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99FA18" w14:textId="77777777" w:rsidR="00F76396" w:rsidRDefault="00746564" w:rsidP="007C5E7A">
      <w:pPr>
        <w:pStyle w:val="Nzov"/>
        <w:framePr w:w="0" w:hSpace="0" w:vSpace="0" w:wrap="auto" w:vAnchor="margin" w:hAnchor="text" w:xAlign="left" w:yAlign="inline"/>
        <w:spacing w:before="120"/>
      </w:pPr>
      <w:r w:rsidRPr="00746564">
        <w:t>Recursive Types and their Properties</w:t>
      </w:r>
    </w:p>
    <w:p w14:paraId="751C4D19" w14:textId="7DD64A7F" w:rsidR="00910928" w:rsidRPr="00910928" w:rsidRDefault="00910928" w:rsidP="00910928">
      <w:pPr>
        <w:spacing w:before="360"/>
        <w:jc w:val="center"/>
        <w:rPr>
          <w:i/>
          <w:iCs/>
          <w:sz w:val="24"/>
          <w:szCs w:val="24"/>
        </w:rPr>
      </w:pPr>
      <w:r w:rsidRPr="004E5599">
        <w:rPr>
          <w:i/>
          <w:iCs/>
          <w:sz w:val="22"/>
          <w:szCs w:val="22"/>
          <w:vertAlign w:val="superscript"/>
        </w:rPr>
        <w:t>1</w:t>
      </w:r>
      <w:r w:rsidR="00470D1F">
        <w:rPr>
          <w:i/>
          <w:iCs/>
          <w:sz w:val="24"/>
          <w:szCs w:val="24"/>
        </w:rPr>
        <w:t>Janko HRAŠKO</w:t>
      </w:r>
      <w:r w:rsidRPr="00910928">
        <w:rPr>
          <w:i/>
          <w:iCs/>
          <w:sz w:val="24"/>
          <w:szCs w:val="24"/>
        </w:rPr>
        <w:t xml:space="preserve">, </w:t>
      </w:r>
      <w:r w:rsidRPr="004E5599">
        <w:rPr>
          <w:i/>
          <w:iCs/>
          <w:sz w:val="22"/>
          <w:szCs w:val="22"/>
          <w:vertAlign w:val="superscript"/>
        </w:rPr>
        <w:t>2</w:t>
      </w:r>
      <w:r w:rsidR="00470D1F">
        <w:rPr>
          <w:i/>
          <w:iCs/>
          <w:sz w:val="24"/>
          <w:szCs w:val="24"/>
        </w:rPr>
        <w:t>John DOE</w:t>
      </w:r>
    </w:p>
    <w:p w14:paraId="59C6A4F4" w14:textId="01D2317A" w:rsidR="00F76396" w:rsidRDefault="00F76396" w:rsidP="00910928">
      <w:pPr>
        <w:pStyle w:val="Authors"/>
        <w:framePr w:w="0" w:hSpace="0" w:vSpace="0" w:wrap="auto" w:vAnchor="margin" w:hAnchor="text" w:xAlign="left" w:yAlign="inline"/>
        <w:spacing w:before="240" w:after="0"/>
      </w:pPr>
      <w:r w:rsidRPr="00413EEF">
        <w:rPr>
          <w:vertAlign w:val="superscript"/>
        </w:rPr>
        <w:t>1</w:t>
      </w:r>
      <w:r w:rsidR="00470D1F">
        <w:rPr>
          <w:vertAlign w:val="superscript"/>
        </w:rPr>
        <w:t xml:space="preserve"> </w:t>
      </w:r>
      <w:r w:rsidR="00470D1F">
        <w:rPr>
          <w:lang w:val="en-GB" w:eastAsia="cs-CZ"/>
        </w:rPr>
        <w:t>Dept. of Electrical Engineering and Mechatronics</w:t>
      </w:r>
      <w:r>
        <w:t xml:space="preserve">, </w:t>
      </w:r>
      <w:r w:rsidR="007D3A32" w:rsidRPr="001A06AB">
        <w:rPr>
          <w:lang w:val="en-GB" w:eastAsia="cs-CZ"/>
        </w:rPr>
        <w:t>Faculty of Electrical Engineering and Informatics, Technical University of Košice, Slovak Republic</w:t>
      </w:r>
    </w:p>
    <w:p w14:paraId="34B2FBA2" w14:textId="0FAA0C48" w:rsidR="00F76396" w:rsidRDefault="00F76396" w:rsidP="009B4407">
      <w:pPr>
        <w:pStyle w:val="Authors"/>
        <w:framePr w:w="0" w:hSpace="0" w:vSpace="0" w:wrap="auto" w:vAnchor="margin" w:hAnchor="text" w:xAlign="left" w:yAlign="inline"/>
        <w:spacing w:after="0"/>
      </w:pPr>
      <w:r w:rsidRPr="00413EEF">
        <w:rPr>
          <w:vertAlign w:val="superscript"/>
        </w:rPr>
        <w:t>2</w:t>
      </w:r>
      <w:r w:rsidR="007D3A32" w:rsidRPr="007D3A32">
        <w:rPr>
          <w:lang w:val="en-GB" w:eastAsia="cs-CZ"/>
        </w:rPr>
        <w:t xml:space="preserve"> </w:t>
      </w:r>
      <w:r w:rsidR="00470D1F">
        <w:rPr>
          <w:lang w:val="en-GB" w:eastAsia="cs-CZ"/>
        </w:rPr>
        <w:t>Institute of Artificial Intelligence</w:t>
      </w:r>
      <w:r>
        <w:t>,</w:t>
      </w:r>
      <w:r w:rsidR="00470D1F">
        <w:t xml:space="preserve"> </w:t>
      </w:r>
      <w:r w:rsidR="009B4407" w:rsidRPr="001A06AB">
        <w:rPr>
          <w:lang w:val="en-GB" w:eastAsia="cs-CZ"/>
        </w:rPr>
        <w:t>Faculty of Electrical Engineering and Informatics, Technical University of Košice, Slovak Republic</w:t>
      </w:r>
    </w:p>
    <w:p w14:paraId="516C4B45" w14:textId="69F95044" w:rsidR="00F76396" w:rsidRDefault="00F76396" w:rsidP="00742B48">
      <w:pPr>
        <w:pStyle w:val="Authors"/>
        <w:framePr w:w="0" w:hSpace="0" w:vSpace="0" w:wrap="auto" w:vAnchor="margin" w:hAnchor="text" w:xAlign="left" w:yAlign="inline"/>
        <w:spacing w:before="240" w:after="480"/>
      </w:pPr>
      <w:r w:rsidRPr="00413EEF">
        <w:rPr>
          <w:vertAlign w:val="superscript"/>
        </w:rPr>
        <w:t>1</w:t>
      </w:r>
      <w:r w:rsidR="00470D1F">
        <w:t>janko.hrasko@</w:t>
      </w:r>
      <w:r>
        <w:t xml:space="preserve">tuke.sk, </w:t>
      </w:r>
      <w:r w:rsidRPr="00413EEF">
        <w:rPr>
          <w:vertAlign w:val="superscript"/>
        </w:rPr>
        <w:t>2</w:t>
      </w:r>
      <w:r w:rsidR="00470D1F">
        <w:t>john.doe</w:t>
      </w:r>
      <w:r>
        <w:t>@tuke.sk</w:t>
      </w:r>
    </w:p>
    <w:p w14:paraId="4290729A" w14:textId="77777777" w:rsidR="00F76396" w:rsidRDefault="00F76396">
      <w:pPr>
        <w:pStyle w:val="Text"/>
        <w:ind w:firstLine="0"/>
        <w:rPr>
          <w:sz w:val="18"/>
          <w:szCs w:val="18"/>
        </w:rPr>
      </w:pPr>
    </w:p>
    <w:p w14:paraId="3A89644C" w14:textId="77777777" w:rsidR="00F76396" w:rsidRDefault="00F76396">
      <w:pPr>
        <w:pStyle w:val="Text"/>
        <w:ind w:firstLine="0"/>
        <w:rPr>
          <w:sz w:val="18"/>
          <w:szCs w:val="18"/>
        </w:rPr>
        <w:sectPr w:rsidR="00F76396" w:rsidSect="00AA1F22">
          <w:pgSz w:w="11907" w:h="16840" w:code="9"/>
          <w:pgMar w:top="1134" w:right="2098" w:bottom="851" w:left="2098" w:header="431" w:footer="431" w:gutter="0"/>
          <w:pgNumType w:start="1"/>
          <w:cols w:space="288"/>
        </w:sectPr>
      </w:pPr>
    </w:p>
    <w:p w14:paraId="43D99618" w14:textId="6DD6911C" w:rsidR="00E97402" w:rsidRPr="00AB3DD3" w:rsidRDefault="00E97402" w:rsidP="00AA1F22">
      <w:pPr>
        <w:pStyle w:val="Abstract"/>
        <w:spacing w:before="0"/>
      </w:pPr>
      <w:r w:rsidRPr="00AB3DD3">
        <w:rPr>
          <w:i/>
          <w:iCs/>
        </w:rPr>
        <w:t>Abstract</w:t>
      </w:r>
      <w:r w:rsidR="00D04A9B">
        <w:rPr>
          <w:i/>
          <w:iCs/>
        </w:rPr>
        <w:t xml:space="preserve"> </w:t>
      </w:r>
      <w:r w:rsidRPr="00AB3DD3">
        <w:t>—</w:t>
      </w:r>
      <w:r w:rsidR="00D04A9B">
        <w:t xml:space="preserve"> </w:t>
      </w:r>
      <w:r w:rsidRPr="00AB3DD3">
        <w:t xml:space="preserve">These instructions give you guidelines for preparing papers for </w:t>
      </w:r>
      <w:r w:rsidR="004E5599">
        <w:t>faculty proceedings</w:t>
      </w:r>
      <w:r w:rsidRPr="00AB3DD3">
        <w:rPr>
          <w:i/>
          <w:iCs/>
        </w:rPr>
        <w:t>.</w:t>
      </w:r>
      <w:r w:rsidRPr="00AB3DD3">
        <w:t xml:space="preserve"> Use this document as a template if you are using Microsoft </w:t>
      </w:r>
      <w:r w:rsidRPr="00AB3DD3">
        <w:rPr>
          <w:i/>
          <w:iCs/>
        </w:rPr>
        <w:t>Word</w:t>
      </w:r>
      <w:r w:rsidRPr="00AB3DD3">
        <w:t xml:space="preserve"> 6.0 or later. Otherwise, use this document as an instruction set. Define all symbols used in the abstract. Do not cite references in the abstract. </w:t>
      </w:r>
      <w:r w:rsidR="00470D1F">
        <w:t xml:space="preserve">Your paper should have at least 5 pages and </w:t>
      </w:r>
      <w:r w:rsidR="004E5599">
        <w:t xml:space="preserve">a </w:t>
      </w:r>
      <w:r w:rsidR="00470D1F">
        <w:t>maximum</w:t>
      </w:r>
      <w:r w:rsidR="004E5599">
        <w:t xml:space="preserve"> of</w:t>
      </w:r>
      <w:r w:rsidR="00470D1F">
        <w:t xml:space="preserve"> 8 pages. </w:t>
      </w:r>
    </w:p>
    <w:p w14:paraId="0D5FF26F" w14:textId="77777777" w:rsidR="00E97402" w:rsidRPr="00AB3DD3" w:rsidRDefault="00E97402">
      <w:pPr>
        <w:rPr>
          <w:sz w:val="18"/>
          <w:szCs w:val="18"/>
        </w:rPr>
      </w:pPr>
    </w:p>
    <w:p w14:paraId="34E44C64" w14:textId="1FB00B5E" w:rsidR="00E97402" w:rsidRPr="00AB3DD3" w:rsidRDefault="00E42A46">
      <w:pPr>
        <w:pStyle w:val="IndexTerms"/>
      </w:pPr>
      <w:bookmarkStart w:id="0" w:name="PointTmp"/>
      <w:r w:rsidRPr="00AB3DD3">
        <w:rPr>
          <w:i/>
          <w:iCs/>
        </w:rPr>
        <w:t>Key</w:t>
      </w:r>
      <w:r w:rsidR="00BD2F86" w:rsidRPr="00AB3DD3">
        <w:rPr>
          <w:i/>
          <w:iCs/>
        </w:rPr>
        <w:t>words</w:t>
      </w:r>
      <w:r w:rsidR="00D04A9B">
        <w:rPr>
          <w:i/>
          <w:iCs/>
        </w:rPr>
        <w:t xml:space="preserve"> </w:t>
      </w:r>
      <w:r w:rsidR="00E97402" w:rsidRPr="00AB3DD3">
        <w:t>—</w:t>
      </w:r>
      <w:r w:rsidR="00D04A9B">
        <w:t xml:space="preserve"> a</w:t>
      </w:r>
      <w:r w:rsidR="00E97402" w:rsidRPr="00AB3DD3">
        <w:t xml:space="preserve">bout </w:t>
      </w:r>
      <w:r w:rsidR="00470D1F">
        <w:t xml:space="preserve">4 to 5 </w:t>
      </w:r>
      <w:r w:rsidR="00E97402" w:rsidRPr="00AB3DD3">
        <w:t>key words or phrases in alphabeti</w:t>
      </w:r>
      <w:r w:rsidR="00D04A9B">
        <w:t>cal order, separated by commas</w:t>
      </w:r>
    </w:p>
    <w:bookmarkEnd w:id="0"/>
    <w:p w14:paraId="3553576B" w14:textId="77777777" w:rsidR="00BB75BC" w:rsidRPr="00AA1F22" w:rsidRDefault="00AA1F22" w:rsidP="00197E1F">
      <w:pPr>
        <w:pStyle w:val="Nadpis1"/>
        <w:spacing w:before="480"/>
      </w:pPr>
      <w:r w:rsidRPr="00197E1F">
        <w:t>Introduction</w:t>
      </w:r>
    </w:p>
    <w:p w14:paraId="594D7B76" w14:textId="77777777" w:rsidR="00E97402" w:rsidRDefault="005C13DA">
      <w:pPr>
        <w:pStyle w:val="Text"/>
      </w:pPr>
      <w:r w:rsidRPr="005C13DA">
        <w:t>This</w:t>
      </w:r>
      <w:r w:rsidR="00E97402">
        <w:t xml:space="preserve"> document is a template for Microsoft </w:t>
      </w:r>
      <w:r w:rsidR="00E97402">
        <w:rPr>
          <w:i/>
          <w:iCs/>
        </w:rPr>
        <w:t>Word</w:t>
      </w:r>
      <w:r w:rsidR="00E97402">
        <w:t xml:space="preserve"> versions 6.0 or later. </w:t>
      </w:r>
      <w:r w:rsidR="00E97402">
        <w:rPr>
          <w:b/>
          <w:bCs/>
        </w:rPr>
        <w:t xml:space="preserve">Do not change the font sizes or line spacing to squeeze more text into a limited number of pages. </w:t>
      </w:r>
      <w:r w:rsidR="00E97402">
        <w:t xml:space="preserve">Use italics for emphasis; do not underline. </w:t>
      </w:r>
    </w:p>
    <w:p w14:paraId="0C8644AC" w14:textId="77777777" w:rsidR="00E97402" w:rsidRDefault="00E97402">
      <w:pPr>
        <w:pStyle w:val="Text"/>
      </w:pPr>
      <w:r>
        <w:t xml:space="preserve">To insert images in </w:t>
      </w:r>
      <w:r>
        <w:rPr>
          <w:i/>
          <w:iCs/>
        </w:rPr>
        <w:t>Word,</w:t>
      </w:r>
      <w:r>
        <w:t xml:space="preserve"> position </w:t>
      </w:r>
      <w:r w:rsidRPr="000D1EA9">
        <w:t>the cursor at the insertion point and either use Insert | Picture | From File</w:t>
      </w:r>
      <w:r>
        <w:t xml:space="preserve"> or copy the image to the Windows clipboard and then Edit | Paste Special | Picture (with “float over text” unchecked). </w:t>
      </w:r>
    </w:p>
    <w:p w14:paraId="1605360E" w14:textId="77777777" w:rsidR="00E97402" w:rsidRDefault="00E97402" w:rsidP="00197E1F">
      <w:pPr>
        <w:pStyle w:val="Nadpis1"/>
      </w:pPr>
      <w:r>
        <w:t>Procedure for Paper Submission</w:t>
      </w:r>
    </w:p>
    <w:p w14:paraId="60F77A12" w14:textId="77777777" w:rsidR="00E97402" w:rsidRDefault="00E97402" w:rsidP="004B67EF">
      <w:pPr>
        <w:pStyle w:val="Nadpis2"/>
        <w:spacing w:before="0" w:after="80"/>
      </w:pPr>
      <w:r>
        <w:t>Figures</w:t>
      </w:r>
    </w:p>
    <w:p w14:paraId="1112ED38" w14:textId="77777777" w:rsidR="00E97402" w:rsidRDefault="00E97402" w:rsidP="00E97402">
      <w:pPr>
        <w:pStyle w:val="Text"/>
      </w:pPr>
      <w:r>
        <w:t xml:space="preserve">Format and save your graphic images using a suitable graphics processing program that will allow you to create the </w:t>
      </w:r>
      <w:proofErr w:type="gramStart"/>
      <w:r>
        <w:t>images</w:t>
      </w:r>
      <w:proofErr w:type="gramEnd"/>
      <w:r>
        <w:t xml:space="preserve"> as PostScript (PS), Encapsulated PostScript (EPS), or Tagged Image File Format (TIFF), sizes them, and adjusts the resolution settings. If you created your source files in one of the following you will be able to submit the graphics without </w:t>
      </w:r>
      <w:proofErr w:type="gramStart"/>
      <w:r>
        <w:t>converting</w:t>
      </w:r>
      <w:proofErr w:type="gramEnd"/>
      <w:r>
        <w:t xml:space="preserve"> to a PS, EPS, or TIFF file: Microsoft Word, Microsoft PowerPoint, Microsoft Excel, or Portable Document Format (PDF). </w:t>
      </w:r>
    </w:p>
    <w:p w14:paraId="1E23274E" w14:textId="77777777" w:rsidR="00E97402" w:rsidRDefault="00E97402" w:rsidP="004B67EF">
      <w:pPr>
        <w:pStyle w:val="Nadpis2"/>
        <w:spacing w:before="240" w:after="80"/>
      </w:pPr>
      <w:r>
        <w:t>Electronic Image Files (Optional)</w:t>
      </w:r>
    </w:p>
    <w:p w14:paraId="45A7AA63" w14:textId="77777777" w:rsidR="00E97402" w:rsidRDefault="00E97402" w:rsidP="004B67EF">
      <w:pPr>
        <w:pStyle w:val="Text"/>
        <w:ind w:firstLine="284"/>
      </w:pPr>
      <w:r>
        <w:t xml:space="preserve">Import your source files </w:t>
      </w:r>
      <w:proofErr w:type="gramStart"/>
      <w:r>
        <w:t>in</w:t>
      </w:r>
      <w:proofErr w:type="gramEnd"/>
      <w:r>
        <w:t xml:space="preserve"> one of the following: Microsoft Word, Microsoft PowerPoint, Microsoft Excel, or Portable Document Format (PDF); you will be able to submit the graphics without converting to a PS, EPS, or TIFF files. Image quality is very important to how </w:t>
      </w:r>
      <w:proofErr w:type="gramStart"/>
      <w:r>
        <w:t>yours</w:t>
      </w:r>
      <w:proofErr w:type="gramEnd"/>
      <w:r>
        <w:t xml:space="preserve"> graphics </w:t>
      </w:r>
      <w:proofErr w:type="gramStart"/>
      <w:r>
        <w:t>will reproduce</w:t>
      </w:r>
      <w:proofErr w:type="gramEnd"/>
      <w:r>
        <w:t xml:space="preserve">. Even though we can accept graphics in many formats, we cannot improve </w:t>
      </w:r>
      <w:proofErr w:type="gramStart"/>
      <w:r>
        <w:t>your</w:t>
      </w:r>
      <w:proofErr w:type="gramEnd"/>
      <w:r>
        <w:t xml:space="preserve"> graphics if they </w:t>
      </w:r>
      <w:proofErr w:type="gramStart"/>
      <w:r>
        <w:t>are</w:t>
      </w:r>
      <w:proofErr w:type="gramEnd"/>
      <w:r>
        <w:t xml:space="preserve"> poor quality when we receive them. If your graphic looks low in quality on your printer or monitor, please keep in mind that cannot improve the quality after submission.</w:t>
      </w:r>
    </w:p>
    <w:p w14:paraId="4C4063A4" w14:textId="77777777" w:rsidR="00E97402" w:rsidRDefault="00E97402">
      <w:pPr>
        <w:pStyle w:val="Text"/>
      </w:pPr>
      <w:r>
        <w:t>If you are importing your graphics into this Word template, please use the following steps:</w:t>
      </w:r>
    </w:p>
    <w:p w14:paraId="5D3B75F3" w14:textId="77777777" w:rsidR="00E97402" w:rsidRDefault="00E97402">
      <w:pPr>
        <w:pStyle w:val="Text"/>
      </w:pPr>
      <w:r>
        <w:t>Under the option EDIT select PASTE SPECIAL. A dialog box will open, select paste picture, then click OK. Your figure should now be in the Word Document.</w:t>
      </w:r>
    </w:p>
    <w:p w14:paraId="4D28D048" w14:textId="77777777" w:rsidR="00E97402" w:rsidRDefault="00E97402">
      <w:pPr>
        <w:pStyle w:val="Text"/>
      </w:pPr>
      <w:r>
        <w:t xml:space="preserve">If you are preparing images in TIFF, EPS, or PS format, note the following. High-contrast line figures and tables should be prepared with </w:t>
      </w:r>
      <w:r w:rsidR="00F75585">
        <w:t>6</w:t>
      </w:r>
      <w:r>
        <w:t xml:space="preserve">00 dpi resolution and saved with no compression, 1 bit per pixel (monochrome), with file names in the form of “fig3.tif” or “table1.tif.” </w:t>
      </w:r>
    </w:p>
    <w:p w14:paraId="31CB2E4D" w14:textId="77777777" w:rsidR="00E97402" w:rsidRDefault="00E97402">
      <w:pPr>
        <w:pStyle w:val="Text"/>
      </w:pPr>
      <w:r>
        <w:t xml:space="preserve">Photographs and grayscale figures should be prepared with 300 dpi resolution and saved with no compression, 8 bits per pixel (grayscale). </w:t>
      </w:r>
    </w:p>
    <w:p w14:paraId="5ABC1923" w14:textId="77777777" w:rsidR="00D55685" w:rsidRDefault="00D55685">
      <w:pPr>
        <w:rPr>
          <w:i/>
          <w:color w:val="000000"/>
        </w:rPr>
      </w:pPr>
    </w:p>
    <w:p w14:paraId="7D1D3365" w14:textId="77777777" w:rsidR="00E97402" w:rsidRPr="00810062" w:rsidRDefault="00E97402">
      <w:pPr>
        <w:rPr>
          <w:i/>
          <w:color w:val="000000"/>
        </w:rPr>
      </w:pPr>
      <w:r w:rsidRPr="00810062">
        <w:rPr>
          <w:i/>
          <w:color w:val="000000"/>
        </w:rPr>
        <w:t>Sizing of Graphics</w:t>
      </w:r>
    </w:p>
    <w:p w14:paraId="6449A82B" w14:textId="77777777" w:rsidR="00E97402" w:rsidRDefault="00E97402" w:rsidP="004B67EF">
      <w:pPr>
        <w:pStyle w:val="Text"/>
        <w:spacing w:after="240"/>
      </w:pPr>
      <w:r>
        <w:t xml:space="preserve">Most charts graphs and tables are one column wide (3 1/2 inches or 21 picas) or two-column width (7 1/16 inches, 43 picas wide). We recommend that you avoid sizing figures less than one </w:t>
      </w:r>
      <w:r>
        <w:lastRenderedPageBreak/>
        <w:t xml:space="preserve">column wide, as extreme enlargements may distort your images and result in poor reproduction. Therefore, it is better if the image is slightly larger, as a minor reduction in size should not have an </w:t>
      </w:r>
      <w:proofErr w:type="spellStart"/>
      <w:r>
        <w:t xml:space="preserve">adverse </w:t>
      </w:r>
      <w:proofErr w:type="gramStart"/>
      <w:r>
        <w:t>affect</w:t>
      </w:r>
      <w:proofErr w:type="spellEnd"/>
      <w:proofErr w:type="gramEnd"/>
      <w:r>
        <w:t xml:space="preserve"> the quality of the image. </w:t>
      </w:r>
    </w:p>
    <w:p w14:paraId="78C56AD6" w14:textId="77777777" w:rsidR="004B67EF" w:rsidRDefault="00E97402" w:rsidP="004B67EF">
      <w:pPr>
        <w:pStyle w:val="Text"/>
        <w:ind w:firstLine="0"/>
        <w:rPr>
          <w:i/>
        </w:rPr>
      </w:pPr>
      <w:r>
        <w:rPr>
          <w:i/>
        </w:rPr>
        <w:t xml:space="preserve">How to create a </w:t>
      </w:r>
      <w:r w:rsidRPr="00B80D07">
        <w:rPr>
          <w:i/>
        </w:rPr>
        <w:t>PostScript File</w:t>
      </w:r>
    </w:p>
    <w:p w14:paraId="48A07F30" w14:textId="77777777" w:rsidR="00E97402" w:rsidRDefault="00E97402" w:rsidP="004B67EF">
      <w:pPr>
        <w:pStyle w:val="Text"/>
        <w:spacing w:after="240"/>
        <w:ind w:firstLine="0"/>
      </w:pPr>
      <w:r>
        <w:t xml:space="preserve">First, download a PostScript printer driver from </w:t>
      </w:r>
      <w:hyperlink r:id="rId7" w:history="1">
        <w:r w:rsidRPr="004B67EF">
          <w:rPr>
            <w:rStyle w:val="Hypertextovprepojenie"/>
            <w:color w:val="auto"/>
            <w:u w:val="none"/>
          </w:rPr>
          <w:t>http://www.adobe.com/support/downloads/pdrvwin.htm</w:t>
        </w:r>
      </w:hyperlink>
      <w:r w:rsidRPr="004B67EF">
        <w:t xml:space="preserve"> (for Windows) or from </w:t>
      </w:r>
      <w:hyperlink r:id="rId8" w:history="1">
        <w:r w:rsidR="00161775" w:rsidRPr="004B67EF">
          <w:rPr>
            <w:rStyle w:val="Hypertextovprepojenie"/>
            <w:color w:val="auto"/>
            <w:u w:val="none"/>
          </w:rPr>
          <w:t>http://www.adobe.com/downloads/</w:t>
        </w:r>
      </w:hyperlink>
      <w:r>
        <w:t xml:space="preserve"> (for Macintosh) and install the “Generic PostScript Printer” definition. In </w:t>
      </w:r>
      <w:r>
        <w:rPr>
          <w:i/>
        </w:rPr>
        <w:t>Word,</w:t>
      </w:r>
      <w:r>
        <w:t xml:space="preserve"> paste your figure into a new document. </w:t>
      </w:r>
      <w:proofErr w:type="gramStart"/>
      <w:r>
        <w:t>Print to</w:t>
      </w:r>
      <w:proofErr w:type="gramEnd"/>
      <w:r>
        <w:t xml:space="preserve"> a file using the PostScript printer driver. File names should be of the form “fig5.ps.” Use Open Type fonts when creating your figures, if possible. A listing of the acceptable fonts </w:t>
      </w:r>
      <w:proofErr w:type="gramStart"/>
      <w:r>
        <w:t>are</w:t>
      </w:r>
      <w:proofErr w:type="gramEnd"/>
      <w:r>
        <w:t xml:space="preserve"> as follows: Open Type Fonts: Times Roman, Helvetica, Helvetica Narrow, Courier, Symbol, Palatino, Avant Garde, Bookman, Zapf Chancery, Zapf Dingbats, and New Century Schoolbook.</w:t>
      </w:r>
    </w:p>
    <w:p w14:paraId="503C408F" w14:textId="77777777" w:rsidR="0037274E" w:rsidRDefault="00304BA4" w:rsidP="004B67EF">
      <w:pPr>
        <w:pStyle w:val="Text"/>
        <w:ind w:firstLine="0"/>
        <w:jc w:val="center"/>
      </w:pPr>
      <w:r w:rsidRPr="00161775">
        <w:rPr>
          <w:noProof/>
          <w:lang w:val="sk-SK" w:eastAsia="sk-SK"/>
        </w:rPr>
        <w:drawing>
          <wp:inline distT="0" distB="0" distL="0" distR="0" wp14:anchorId="0A5FCD71" wp14:editId="18592F16">
            <wp:extent cx="3379470" cy="2799080"/>
            <wp:effectExtent l="0" t="0" r="0" b="1270"/>
            <wp:docPr id="1" name="Obrázok 1" descr="1fig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fig60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79470" cy="2799080"/>
                    </a:xfrm>
                    <a:prstGeom prst="rect">
                      <a:avLst/>
                    </a:prstGeom>
                    <a:noFill/>
                    <a:ln>
                      <a:noFill/>
                    </a:ln>
                  </pic:spPr>
                </pic:pic>
              </a:graphicData>
            </a:graphic>
          </wp:inline>
        </w:drawing>
      </w:r>
    </w:p>
    <w:p w14:paraId="32858BE9" w14:textId="77777777" w:rsidR="004B67EF" w:rsidRDefault="004B67EF" w:rsidP="004B67EF">
      <w:pPr>
        <w:pStyle w:val="Textpoznmkypodiarou"/>
        <w:spacing w:before="240" w:after="240"/>
        <w:ind w:firstLine="0"/>
        <w:jc w:val="center"/>
      </w:pPr>
      <w:r>
        <w:t xml:space="preserve">Fig. </w:t>
      </w:r>
      <w:proofErr w:type="gramStart"/>
      <w:r>
        <w:t>1  Magnetization</w:t>
      </w:r>
      <w:proofErr w:type="gramEnd"/>
      <w:r>
        <w:t xml:space="preserve"> as a function of applied field. Note that “Fig.” is abbreviated. There is a period after the figure number, followed by two spaces. It is good practice to explain the significance of the figure in the caption.</w:t>
      </w:r>
    </w:p>
    <w:p w14:paraId="48553AF1" w14:textId="77777777" w:rsidR="00E97402" w:rsidRDefault="00E97402" w:rsidP="00197E1F">
      <w:pPr>
        <w:pStyle w:val="Nadpis1"/>
      </w:pPr>
      <w:r>
        <w:t>M</w:t>
      </w:r>
      <w:r w:rsidR="00197E1F">
        <w:t>ath</w:t>
      </w:r>
    </w:p>
    <w:p w14:paraId="08C30C77" w14:textId="77777777" w:rsidR="00E97402" w:rsidRDefault="00E97402">
      <w:pPr>
        <w:pStyle w:val="Text"/>
      </w:pPr>
      <w:r>
        <w:t xml:space="preserve">If you are using </w:t>
      </w:r>
      <w:r>
        <w:rPr>
          <w:i/>
          <w:iCs/>
        </w:rPr>
        <w:t>Word,</w:t>
      </w:r>
      <w:r>
        <w:t xml:space="preserve"> use either the Microsoft Equation Editor or the </w:t>
      </w:r>
      <w:proofErr w:type="spellStart"/>
      <w:r>
        <w:rPr>
          <w:i/>
          <w:iCs/>
        </w:rPr>
        <w:t>MathType</w:t>
      </w:r>
      <w:proofErr w:type="spellEnd"/>
      <w:r>
        <w:t xml:space="preserve"> add-on (http://www.mathtype.com) for equations in your paper (Insert | Object | Create New | Microsoft Equation </w:t>
      </w:r>
      <w:r>
        <w:rPr>
          <w:i/>
          <w:iCs/>
        </w:rPr>
        <w:t>or</w:t>
      </w:r>
      <w:r>
        <w:t xml:space="preserve"> </w:t>
      </w:r>
      <w:proofErr w:type="spellStart"/>
      <w:r>
        <w:t>MathType</w:t>
      </w:r>
      <w:proofErr w:type="spellEnd"/>
      <w:r>
        <w:t xml:space="preserve"> Equation). “Float over text” should </w:t>
      </w:r>
      <w:r>
        <w:rPr>
          <w:i/>
          <w:iCs/>
        </w:rPr>
        <w:t>not</w:t>
      </w:r>
      <w:r>
        <w:t xml:space="preserve"> be selected. </w:t>
      </w:r>
    </w:p>
    <w:p w14:paraId="3DC1EDB3" w14:textId="77777777" w:rsidR="00E97402" w:rsidRDefault="00E97402" w:rsidP="00197E1F">
      <w:pPr>
        <w:pStyle w:val="Nadpis1"/>
      </w:pPr>
      <w:r w:rsidRPr="00197E1F">
        <w:t>Helpful</w:t>
      </w:r>
      <w:r>
        <w:t xml:space="preserve"> </w:t>
      </w:r>
      <w:r w:rsidR="004B67EF">
        <w:t>h</w:t>
      </w:r>
      <w:r>
        <w:t>ints</w:t>
      </w:r>
    </w:p>
    <w:p w14:paraId="53C8B5E8" w14:textId="77777777" w:rsidR="00746564" w:rsidRDefault="00E97402" w:rsidP="004B67EF">
      <w:pPr>
        <w:pStyle w:val="Nadpis2"/>
        <w:spacing w:before="0" w:after="80"/>
      </w:pPr>
      <w:r>
        <w:t>Figures and Tables</w:t>
      </w:r>
    </w:p>
    <w:p w14:paraId="55F762DE" w14:textId="77777777" w:rsidR="00746564" w:rsidRDefault="00746564" w:rsidP="00746564">
      <w:pPr>
        <w:pStyle w:val="Text"/>
      </w:pPr>
      <w:r>
        <w:t xml:space="preserve">All figures, figure captions, and tables can be at the end of the paper. Large figures and tables may span both columns. Place figure captions below the figures; place table titles above the tables. If your figure has two parts, include the labels “(a)” and “(b)” as part of the artwork. Please verify that the figures and tables you mention in the text </w:t>
      </w:r>
      <w:proofErr w:type="gramStart"/>
      <w:r>
        <w:t>actually exist</w:t>
      </w:r>
      <w:proofErr w:type="gramEnd"/>
      <w:r>
        <w:t xml:space="preserve">. </w:t>
      </w:r>
      <w:r>
        <w:rPr>
          <w:b/>
          <w:bCs/>
        </w:rPr>
        <w:t xml:space="preserve">Please do not include captions as part of the figures. Do not put captions in “text boxes” linked to the figures. Do not put borders around the outside of your figures. </w:t>
      </w:r>
      <w:r>
        <w:t xml:space="preserve">Use the abbreviation “Fig.” even at the beginning of a sentence. Do not abbreviate “Table.” Tables are numbered with Roman numerals. </w:t>
      </w:r>
    </w:p>
    <w:p w14:paraId="0E98B378" w14:textId="77777777" w:rsidR="004B67EF" w:rsidRPr="00DF2DDE" w:rsidRDefault="004B67EF" w:rsidP="004B67EF">
      <w:pPr>
        <w:pStyle w:val="Text"/>
        <w:rPr>
          <w:b/>
        </w:rPr>
      </w:pPr>
      <w:r>
        <w:t xml:space="preserve">Figure axis labels are often a source of confusion. Use words rather than symbols. As an example, write the quantity “Magnetization,” or “Magnetization </w:t>
      </w:r>
      <w:r>
        <w:rPr>
          <w:i/>
          <w:iCs/>
        </w:rPr>
        <w:t>M</w:t>
      </w:r>
      <w:r>
        <w:t>,” not just “</w:t>
      </w:r>
      <w:r>
        <w:rPr>
          <w:i/>
          <w:iCs/>
        </w:rPr>
        <w:t>M</w:t>
      </w:r>
      <w:r>
        <w:t>.” Put units in parentheses. Do not label axes only with units. As in Fig. 1, for example, write “Magnetization (A/m)” or “Magnetization (A</w:t>
      </w:r>
      <w:r>
        <w:rPr>
          <w:position w:val="-2"/>
        </w:rPr>
        <w:object w:dxaOrig="100" w:dyaOrig="120" w14:anchorId="307019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pt;height:6.5pt" o:ole="" fillcolor="window"/>
          <o:OLEObject Type="Embed" ProgID="Equation.3" ShapeID="_x0000_i1025" DrawAspect="Content" ObjectID="_1840628245" r:id="rId10"/>
        </w:object>
      </w:r>
      <w:r>
        <w:t>m</w:t>
      </w:r>
      <w:r>
        <w:rPr>
          <w:vertAlign w:val="superscript"/>
        </w:rPr>
        <w:sym w:font="Symbol" w:char="F02D"/>
      </w:r>
      <w:r>
        <w:rPr>
          <w:vertAlign w:val="superscript"/>
        </w:rPr>
        <w:t>1</w:t>
      </w:r>
      <w:r>
        <w:t>),” not just “A/m.” Do not label axes with a ratio of quantities and units. For example, write “Temperature (</w:t>
      </w:r>
      <w:r>
        <w:sym w:font="Symbol" w:char="F0B0"/>
      </w:r>
      <w:r>
        <w:t>C),” not “Temperature/</w:t>
      </w:r>
      <w:r>
        <w:sym w:font="Symbol" w:char="F0B0"/>
      </w:r>
      <w:r>
        <w:t xml:space="preserve">C.” </w:t>
      </w:r>
    </w:p>
    <w:p w14:paraId="1329CDC0" w14:textId="72D1E29D" w:rsidR="004B67EF" w:rsidRDefault="004B67EF" w:rsidP="004B67EF">
      <w:pPr>
        <w:pStyle w:val="Text"/>
        <w:spacing w:after="240"/>
      </w:pPr>
      <w:r>
        <w:t>Multipliers can be especially confusing. Write “Magnetization (kA/m)” or “Magnetization (10</w:t>
      </w:r>
      <w:r>
        <w:rPr>
          <w:vertAlign w:val="superscript"/>
        </w:rPr>
        <w:t>3</w:t>
      </w:r>
      <w:r>
        <w:t xml:space="preserve"> A/m).” Do not write “Magnetization (A/m) </w:t>
      </w:r>
      <w:r>
        <w:sym w:font="Symbol" w:char="F0B4"/>
      </w:r>
      <w:r>
        <w:t xml:space="preserve"> </w:t>
      </w:r>
      <w:smartTag w:uri="urn:schemas-microsoft-com:office:smarttags" w:element="metricconverter">
        <w:smartTagPr>
          <w:attr w:name="ProductID" w:val="1000”"/>
        </w:smartTagPr>
        <w:r>
          <w:t>1000”</w:t>
        </w:r>
      </w:smartTag>
      <w:r>
        <w:t xml:space="preserve"> because the reader would not know whether the top axis label in Fig. 1 meant 16000 A/m or 0.016 A/m. Figure labels should be legible, approximately </w:t>
      </w:r>
      <w:r w:rsidR="00470D1F">
        <w:t>8-to-12-point</w:t>
      </w:r>
      <w:r>
        <w:t xml:space="preserve"> type.</w:t>
      </w:r>
    </w:p>
    <w:p w14:paraId="45C6F958" w14:textId="77777777" w:rsidR="004B67EF" w:rsidRPr="00641DCD" w:rsidRDefault="00641DCD" w:rsidP="004B67EF">
      <w:pPr>
        <w:pStyle w:val="TableTitle"/>
        <w:rPr>
          <w:smallCaps w:val="0"/>
        </w:rPr>
      </w:pPr>
      <w:r w:rsidRPr="00641DCD">
        <w:rPr>
          <w:smallCaps w:val="0"/>
        </w:rPr>
        <w:lastRenderedPageBreak/>
        <w:t>Table 1</w:t>
      </w:r>
    </w:p>
    <w:p w14:paraId="7D588074" w14:textId="77777777" w:rsidR="004B67EF" w:rsidRDefault="004B67EF" w:rsidP="00197E1F">
      <w:pPr>
        <w:spacing w:after="80"/>
        <w:jc w:val="center"/>
        <w:rPr>
          <w:sz w:val="16"/>
          <w:szCs w:val="16"/>
        </w:rPr>
      </w:pPr>
      <w:r w:rsidRPr="00197E1F">
        <w:rPr>
          <w:sz w:val="16"/>
          <w:szCs w:val="16"/>
        </w:rPr>
        <w:t xml:space="preserve">Units for </w:t>
      </w:r>
      <w:r w:rsidR="00B11174" w:rsidRPr="00197E1F">
        <w:rPr>
          <w:sz w:val="16"/>
          <w:szCs w:val="16"/>
        </w:rPr>
        <w:t>M</w:t>
      </w:r>
      <w:r w:rsidRPr="00197E1F">
        <w:rPr>
          <w:sz w:val="16"/>
          <w:szCs w:val="16"/>
        </w:rPr>
        <w:t xml:space="preserve">agnetic </w:t>
      </w:r>
      <w:r w:rsidR="00B11174" w:rsidRPr="00197E1F">
        <w:rPr>
          <w:sz w:val="16"/>
          <w:szCs w:val="16"/>
        </w:rPr>
        <w:t>P</w:t>
      </w:r>
      <w:r w:rsidRPr="00197E1F">
        <w:rPr>
          <w:sz w:val="16"/>
          <w:szCs w:val="16"/>
        </w:rPr>
        <w:t>roperties</w:t>
      </w:r>
    </w:p>
    <w:tbl>
      <w:tblPr>
        <w:tblW w:w="6096" w:type="dxa"/>
        <w:jc w:val="center"/>
        <w:tblBorders>
          <w:top w:val="single" w:sz="12" w:space="0" w:color="808080"/>
          <w:bottom w:val="single" w:sz="12" w:space="0" w:color="808080"/>
        </w:tblBorders>
        <w:tblLayout w:type="fixed"/>
        <w:tblLook w:val="0000" w:firstRow="0" w:lastRow="0" w:firstColumn="0" w:lastColumn="0" w:noHBand="0" w:noVBand="0"/>
      </w:tblPr>
      <w:tblGrid>
        <w:gridCol w:w="851"/>
        <w:gridCol w:w="2126"/>
        <w:gridCol w:w="3119"/>
      </w:tblGrid>
      <w:tr w:rsidR="004B67EF" w14:paraId="5DE51EA8" w14:textId="77777777" w:rsidTr="004B67EF">
        <w:trPr>
          <w:trHeight w:val="449"/>
          <w:jc w:val="center"/>
        </w:trPr>
        <w:tc>
          <w:tcPr>
            <w:tcW w:w="851" w:type="dxa"/>
            <w:tcBorders>
              <w:top w:val="double" w:sz="6" w:space="0" w:color="auto"/>
              <w:left w:val="nil"/>
              <w:bottom w:val="single" w:sz="6" w:space="0" w:color="auto"/>
              <w:right w:val="nil"/>
            </w:tcBorders>
            <w:vAlign w:val="center"/>
          </w:tcPr>
          <w:p w14:paraId="4744DA07" w14:textId="77777777" w:rsidR="004B67EF" w:rsidRDefault="004B67EF" w:rsidP="0049441F">
            <w:pPr>
              <w:jc w:val="center"/>
              <w:rPr>
                <w:sz w:val="16"/>
                <w:szCs w:val="16"/>
              </w:rPr>
            </w:pPr>
            <w:r>
              <w:rPr>
                <w:sz w:val="16"/>
                <w:szCs w:val="16"/>
              </w:rPr>
              <w:t>Symbol</w:t>
            </w:r>
          </w:p>
        </w:tc>
        <w:tc>
          <w:tcPr>
            <w:tcW w:w="2126" w:type="dxa"/>
            <w:tcBorders>
              <w:top w:val="double" w:sz="6" w:space="0" w:color="auto"/>
              <w:left w:val="nil"/>
              <w:bottom w:val="single" w:sz="6" w:space="0" w:color="auto"/>
              <w:right w:val="nil"/>
            </w:tcBorders>
            <w:vAlign w:val="center"/>
          </w:tcPr>
          <w:p w14:paraId="376D09FF" w14:textId="77777777" w:rsidR="004B67EF" w:rsidRDefault="004B67EF" w:rsidP="0049441F">
            <w:pPr>
              <w:pStyle w:val="TableTitle"/>
              <w:rPr>
                <w:smallCaps w:val="0"/>
              </w:rPr>
            </w:pPr>
            <w:r>
              <w:rPr>
                <w:smallCaps w:val="0"/>
              </w:rPr>
              <w:t>Quantity</w:t>
            </w:r>
          </w:p>
        </w:tc>
        <w:tc>
          <w:tcPr>
            <w:tcW w:w="3119" w:type="dxa"/>
            <w:tcBorders>
              <w:top w:val="double" w:sz="6" w:space="0" w:color="auto"/>
              <w:left w:val="nil"/>
              <w:bottom w:val="single" w:sz="6" w:space="0" w:color="auto"/>
              <w:right w:val="nil"/>
            </w:tcBorders>
            <w:vAlign w:val="center"/>
          </w:tcPr>
          <w:p w14:paraId="6D25521A" w14:textId="77777777" w:rsidR="004B67EF" w:rsidRDefault="004B67EF" w:rsidP="0049441F">
            <w:pPr>
              <w:jc w:val="center"/>
              <w:rPr>
                <w:sz w:val="16"/>
                <w:szCs w:val="16"/>
              </w:rPr>
            </w:pPr>
            <w:r>
              <w:rPr>
                <w:sz w:val="16"/>
                <w:szCs w:val="16"/>
              </w:rPr>
              <w:t>Conversion from Gaussian and</w:t>
            </w:r>
          </w:p>
          <w:p w14:paraId="4BCBA0D0" w14:textId="77777777" w:rsidR="004B67EF" w:rsidRDefault="004B67EF" w:rsidP="0049441F">
            <w:pPr>
              <w:jc w:val="center"/>
              <w:rPr>
                <w:sz w:val="16"/>
                <w:szCs w:val="16"/>
              </w:rPr>
            </w:pPr>
            <w:r>
              <w:rPr>
                <w:sz w:val="16"/>
                <w:szCs w:val="16"/>
              </w:rPr>
              <w:t xml:space="preserve">CGS EMU to SI </w:t>
            </w:r>
            <w:r>
              <w:rPr>
                <w:sz w:val="16"/>
                <w:szCs w:val="16"/>
                <w:vertAlign w:val="superscript"/>
              </w:rPr>
              <w:t>a</w:t>
            </w:r>
          </w:p>
        </w:tc>
      </w:tr>
      <w:tr w:rsidR="004B67EF" w14:paraId="2E489194" w14:textId="77777777" w:rsidTr="004B67EF">
        <w:trPr>
          <w:trHeight w:val="199"/>
          <w:jc w:val="center"/>
        </w:trPr>
        <w:tc>
          <w:tcPr>
            <w:tcW w:w="851" w:type="dxa"/>
            <w:tcBorders>
              <w:top w:val="nil"/>
              <w:left w:val="nil"/>
              <w:bottom w:val="nil"/>
              <w:right w:val="nil"/>
            </w:tcBorders>
            <w:vAlign w:val="center"/>
          </w:tcPr>
          <w:p w14:paraId="39D5FDBB" w14:textId="77777777" w:rsidR="004B67EF" w:rsidRDefault="004B67EF" w:rsidP="004B67EF">
            <w:pPr>
              <w:jc w:val="center"/>
              <w:rPr>
                <w:sz w:val="16"/>
                <w:szCs w:val="16"/>
              </w:rPr>
            </w:pPr>
            <w:r>
              <w:rPr>
                <w:sz w:val="16"/>
                <w:szCs w:val="16"/>
              </w:rPr>
              <w:sym w:font="Symbol" w:char="F046"/>
            </w:r>
          </w:p>
        </w:tc>
        <w:tc>
          <w:tcPr>
            <w:tcW w:w="2126" w:type="dxa"/>
            <w:tcBorders>
              <w:top w:val="nil"/>
              <w:left w:val="nil"/>
              <w:bottom w:val="nil"/>
              <w:right w:val="nil"/>
            </w:tcBorders>
            <w:vAlign w:val="center"/>
          </w:tcPr>
          <w:p w14:paraId="6173BB95" w14:textId="77777777" w:rsidR="004B67EF" w:rsidRDefault="004B67EF" w:rsidP="004B67EF">
            <w:pPr>
              <w:jc w:val="center"/>
              <w:rPr>
                <w:sz w:val="16"/>
                <w:szCs w:val="16"/>
              </w:rPr>
            </w:pPr>
            <w:r>
              <w:rPr>
                <w:sz w:val="16"/>
                <w:szCs w:val="16"/>
              </w:rPr>
              <w:t>magnetic flux</w:t>
            </w:r>
          </w:p>
        </w:tc>
        <w:tc>
          <w:tcPr>
            <w:tcW w:w="3119" w:type="dxa"/>
            <w:tcBorders>
              <w:top w:val="nil"/>
              <w:left w:val="nil"/>
              <w:bottom w:val="nil"/>
              <w:right w:val="nil"/>
            </w:tcBorders>
            <w:vAlign w:val="center"/>
          </w:tcPr>
          <w:p w14:paraId="2FF03C5D" w14:textId="77777777" w:rsidR="004B67EF" w:rsidRDefault="004B67EF" w:rsidP="004B67EF">
            <w:pPr>
              <w:jc w:val="center"/>
              <w:rPr>
                <w:sz w:val="16"/>
                <w:szCs w:val="16"/>
              </w:rPr>
            </w:pPr>
            <w:r>
              <w:rPr>
                <w:sz w:val="16"/>
                <w:szCs w:val="16"/>
              </w:rPr>
              <w:t xml:space="preserve">1 Mx </w:t>
            </w:r>
            <w:r>
              <w:rPr>
                <w:sz w:val="16"/>
                <w:szCs w:val="16"/>
              </w:rPr>
              <w:sym w:font="Symbol" w:char="F0AE"/>
            </w:r>
            <w:r>
              <w:rPr>
                <w:sz w:val="16"/>
                <w:szCs w:val="16"/>
              </w:rPr>
              <w:t xml:space="preserve"> 10</w:t>
            </w:r>
            <w:r>
              <w:rPr>
                <w:sz w:val="16"/>
                <w:szCs w:val="16"/>
                <w:vertAlign w:val="superscript"/>
              </w:rPr>
              <w:sym w:font="Symbol" w:char="F02D"/>
            </w:r>
            <w:r>
              <w:rPr>
                <w:sz w:val="16"/>
                <w:szCs w:val="16"/>
                <w:vertAlign w:val="superscript"/>
              </w:rPr>
              <w:t>8</w:t>
            </w:r>
            <w:r>
              <w:rPr>
                <w:sz w:val="16"/>
                <w:szCs w:val="16"/>
              </w:rPr>
              <w:t xml:space="preserve"> Wb = 10</w:t>
            </w:r>
            <w:r>
              <w:rPr>
                <w:sz w:val="16"/>
                <w:szCs w:val="16"/>
                <w:vertAlign w:val="superscript"/>
              </w:rPr>
              <w:sym w:font="Symbol" w:char="F02D"/>
            </w:r>
            <w:r>
              <w:rPr>
                <w:sz w:val="16"/>
                <w:szCs w:val="16"/>
                <w:vertAlign w:val="superscript"/>
              </w:rPr>
              <w:t>8</w:t>
            </w:r>
            <w:r>
              <w:rPr>
                <w:sz w:val="16"/>
                <w:szCs w:val="16"/>
              </w:rPr>
              <w:t xml:space="preserve"> V·s</w:t>
            </w:r>
          </w:p>
        </w:tc>
      </w:tr>
      <w:tr w:rsidR="004B67EF" w14:paraId="119DDD2F" w14:textId="77777777" w:rsidTr="004B67EF">
        <w:trPr>
          <w:trHeight w:val="382"/>
          <w:jc w:val="center"/>
        </w:trPr>
        <w:tc>
          <w:tcPr>
            <w:tcW w:w="851" w:type="dxa"/>
            <w:tcBorders>
              <w:top w:val="nil"/>
              <w:left w:val="nil"/>
              <w:bottom w:val="nil"/>
              <w:right w:val="nil"/>
            </w:tcBorders>
            <w:vAlign w:val="center"/>
          </w:tcPr>
          <w:p w14:paraId="3105B3C8" w14:textId="77777777" w:rsidR="004B67EF" w:rsidRDefault="004B67EF" w:rsidP="004B67EF">
            <w:pPr>
              <w:jc w:val="center"/>
              <w:rPr>
                <w:i/>
                <w:iCs/>
                <w:sz w:val="16"/>
                <w:szCs w:val="16"/>
              </w:rPr>
            </w:pPr>
            <w:r>
              <w:rPr>
                <w:i/>
                <w:iCs/>
                <w:sz w:val="16"/>
                <w:szCs w:val="16"/>
              </w:rPr>
              <w:t>B</w:t>
            </w:r>
          </w:p>
        </w:tc>
        <w:tc>
          <w:tcPr>
            <w:tcW w:w="2126" w:type="dxa"/>
            <w:tcBorders>
              <w:top w:val="nil"/>
              <w:left w:val="nil"/>
              <w:bottom w:val="nil"/>
              <w:right w:val="nil"/>
            </w:tcBorders>
            <w:vAlign w:val="center"/>
          </w:tcPr>
          <w:p w14:paraId="42CED167" w14:textId="77777777" w:rsidR="004B67EF" w:rsidRDefault="004B67EF" w:rsidP="004B67EF">
            <w:pPr>
              <w:jc w:val="center"/>
              <w:rPr>
                <w:sz w:val="16"/>
                <w:szCs w:val="16"/>
              </w:rPr>
            </w:pPr>
            <w:r>
              <w:rPr>
                <w:sz w:val="16"/>
                <w:szCs w:val="16"/>
              </w:rPr>
              <w:t>magnetic flux density,</w:t>
            </w:r>
          </w:p>
          <w:p w14:paraId="13443CC7" w14:textId="77777777" w:rsidR="004B67EF" w:rsidRDefault="004B67EF" w:rsidP="004B67EF">
            <w:pPr>
              <w:jc w:val="center"/>
              <w:rPr>
                <w:sz w:val="16"/>
                <w:szCs w:val="16"/>
              </w:rPr>
            </w:pPr>
            <w:r>
              <w:rPr>
                <w:sz w:val="16"/>
                <w:szCs w:val="16"/>
              </w:rPr>
              <w:t>magnetic induction</w:t>
            </w:r>
          </w:p>
        </w:tc>
        <w:tc>
          <w:tcPr>
            <w:tcW w:w="3119" w:type="dxa"/>
            <w:tcBorders>
              <w:top w:val="nil"/>
              <w:left w:val="nil"/>
              <w:bottom w:val="nil"/>
              <w:right w:val="nil"/>
            </w:tcBorders>
            <w:vAlign w:val="center"/>
          </w:tcPr>
          <w:p w14:paraId="3BDC6866" w14:textId="77777777" w:rsidR="004B67EF" w:rsidRDefault="004B67EF" w:rsidP="004B67EF">
            <w:pPr>
              <w:jc w:val="center"/>
              <w:rPr>
                <w:sz w:val="16"/>
                <w:szCs w:val="16"/>
                <w:vertAlign w:val="superscript"/>
              </w:rPr>
            </w:pPr>
            <w:smartTag w:uri="urn:schemas-microsoft-com:office:smarttags" w:element="metricconverter">
              <w:smartTagPr>
                <w:attr w:name="ProductID" w:val="1 G"/>
              </w:smartTagPr>
              <w:r>
                <w:rPr>
                  <w:sz w:val="16"/>
                  <w:szCs w:val="16"/>
                </w:rPr>
                <w:t>1 G</w:t>
              </w:r>
            </w:smartTag>
            <w:r>
              <w:rPr>
                <w:sz w:val="16"/>
                <w:szCs w:val="16"/>
              </w:rPr>
              <w:t xml:space="preserve"> </w:t>
            </w:r>
            <w:r>
              <w:rPr>
                <w:sz w:val="16"/>
                <w:szCs w:val="16"/>
              </w:rPr>
              <w:sym w:font="Symbol" w:char="F0AE"/>
            </w:r>
            <w:r>
              <w:rPr>
                <w:sz w:val="16"/>
                <w:szCs w:val="16"/>
              </w:rPr>
              <w:t xml:space="preserve"> 10</w:t>
            </w:r>
            <w:r>
              <w:rPr>
                <w:sz w:val="16"/>
                <w:szCs w:val="16"/>
                <w:vertAlign w:val="superscript"/>
              </w:rPr>
              <w:sym w:font="Symbol" w:char="F02D"/>
            </w:r>
            <w:r>
              <w:rPr>
                <w:sz w:val="16"/>
                <w:szCs w:val="16"/>
                <w:vertAlign w:val="superscript"/>
              </w:rPr>
              <w:t>4</w:t>
            </w:r>
            <w:r>
              <w:rPr>
                <w:sz w:val="16"/>
                <w:szCs w:val="16"/>
              </w:rPr>
              <w:t xml:space="preserve"> T = 10</w:t>
            </w:r>
            <w:r>
              <w:rPr>
                <w:sz w:val="16"/>
                <w:szCs w:val="16"/>
                <w:vertAlign w:val="superscript"/>
              </w:rPr>
              <w:sym w:font="Symbol" w:char="F02D"/>
            </w:r>
            <w:r>
              <w:rPr>
                <w:sz w:val="16"/>
                <w:szCs w:val="16"/>
                <w:vertAlign w:val="superscript"/>
              </w:rPr>
              <w:t>4</w:t>
            </w:r>
            <w:r>
              <w:rPr>
                <w:sz w:val="16"/>
                <w:szCs w:val="16"/>
              </w:rPr>
              <w:t xml:space="preserve"> Wb/m</w:t>
            </w:r>
            <w:r>
              <w:rPr>
                <w:sz w:val="16"/>
                <w:szCs w:val="16"/>
                <w:vertAlign w:val="superscript"/>
              </w:rPr>
              <w:t>2</w:t>
            </w:r>
          </w:p>
        </w:tc>
      </w:tr>
      <w:tr w:rsidR="004B67EF" w14:paraId="15EF01DF" w14:textId="77777777" w:rsidTr="004B67EF">
        <w:trPr>
          <w:trHeight w:val="199"/>
          <w:jc w:val="center"/>
        </w:trPr>
        <w:tc>
          <w:tcPr>
            <w:tcW w:w="851" w:type="dxa"/>
            <w:tcBorders>
              <w:top w:val="nil"/>
              <w:left w:val="nil"/>
              <w:bottom w:val="nil"/>
              <w:right w:val="nil"/>
            </w:tcBorders>
            <w:vAlign w:val="center"/>
          </w:tcPr>
          <w:p w14:paraId="703B1C87" w14:textId="77777777" w:rsidR="004B67EF" w:rsidRDefault="004B67EF" w:rsidP="004B67EF">
            <w:pPr>
              <w:jc w:val="center"/>
              <w:rPr>
                <w:i/>
                <w:iCs/>
                <w:sz w:val="16"/>
                <w:szCs w:val="16"/>
              </w:rPr>
            </w:pPr>
            <w:r>
              <w:rPr>
                <w:i/>
                <w:iCs/>
                <w:sz w:val="16"/>
                <w:szCs w:val="16"/>
              </w:rPr>
              <w:t>H</w:t>
            </w:r>
          </w:p>
        </w:tc>
        <w:tc>
          <w:tcPr>
            <w:tcW w:w="2126" w:type="dxa"/>
            <w:tcBorders>
              <w:top w:val="nil"/>
              <w:left w:val="nil"/>
              <w:bottom w:val="nil"/>
              <w:right w:val="nil"/>
            </w:tcBorders>
            <w:vAlign w:val="center"/>
          </w:tcPr>
          <w:p w14:paraId="26C259AF" w14:textId="77777777" w:rsidR="004B67EF" w:rsidRDefault="004B67EF" w:rsidP="004B67EF">
            <w:pPr>
              <w:jc w:val="center"/>
              <w:rPr>
                <w:sz w:val="16"/>
                <w:szCs w:val="16"/>
              </w:rPr>
            </w:pPr>
            <w:r>
              <w:rPr>
                <w:sz w:val="16"/>
                <w:szCs w:val="16"/>
              </w:rPr>
              <w:t>magnetic field strength</w:t>
            </w:r>
          </w:p>
        </w:tc>
        <w:tc>
          <w:tcPr>
            <w:tcW w:w="3119" w:type="dxa"/>
            <w:tcBorders>
              <w:top w:val="nil"/>
              <w:left w:val="nil"/>
              <w:bottom w:val="nil"/>
              <w:right w:val="nil"/>
            </w:tcBorders>
            <w:vAlign w:val="center"/>
          </w:tcPr>
          <w:p w14:paraId="08F7651F" w14:textId="77777777" w:rsidR="004B67EF" w:rsidRDefault="004B67EF" w:rsidP="004B67EF">
            <w:pPr>
              <w:jc w:val="center"/>
              <w:rPr>
                <w:sz w:val="16"/>
                <w:szCs w:val="16"/>
              </w:rPr>
            </w:pPr>
            <w:r>
              <w:rPr>
                <w:sz w:val="16"/>
                <w:szCs w:val="16"/>
              </w:rPr>
              <w:t xml:space="preserve">1 Oe </w:t>
            </w:r>
            <w:r>
              <w:rPr>
                <w:sz w:val="16"/>
                <w:szCs w:val="16"/>
              </w:rPr>
              <w:sym w:font="Symbol" w:char="F0AE"/>
            </w:r>
            <w:r>
              <w:rPr>
                <w:sz w:val="16"/>
                <w:szCs w:val="16"/>
              </w:rPr>
              <w:t xml:space="preserve"> 10</w:t>
            </w:r>
            <w:r>
              <w:rPr>
                <w:sz w:val="16"/>
                <w:szCs w:val="16"/>
                <w:vertAlign w:val="superscript"/>
              </w:rPr>
              <w:t>3</w:t>
            </w:r>
            <w:proofErr w:type="gramStart"/>
            <w:r>
              <w:rPr>
                <w:sz w:val="16"/>
                <w:szCs w:val="16"/>
              </w:rPr>
              <w:t>/(</w:t>
            </w:r>
            <w:proofErr w:type="gramEnd"/>
            <w:r>
              <w:rPr>
                <w:sz w:val="16"/>
                <w:szCs w:val="16"/>
              </w:rPr>
              <w:t>4</w:t>
            </w:r>
            <w:r>
              <w:rPr>
                <w:sz w:val="16"/>
                <w:szCs w:val="16"/>
              </w:rPr>
              <w:sym w:font="Symbol" w:char="F070"/>
            </w:r>
            <w:r>
              <w:rPr>
                <w:sz w:val="16"/>
                <w:szCs w:val="16"/>
              </w:rPr>
              <w:t>) A/m</w:t>
            </w:r>
          </w:p>
        </w:tc>
      </w:tr>
      <w:tr w:rsidR="004B67EF" w:rsidRPr="004E5599" w14:paraId="205353CE" w14:textId="77777777" w:rsidTr="004B67EF">
        <w:trPr>
          <w:trHeight w:val="398"/>
          <w:jc w:val="center"/>
        </w:trPr>
        <w:tc>
          <w:tcPr>
            <w:tcW w:w="851" w:type="dxa"/>
            <w:tcBorders>
              <w:top w:val="nil"/>
              <w:left w:val="nil"/>
              <w:bottom w:val="nil"/>
              <w:right w:val="nil"/>
            </w:tcBorders>
            <w:vAlign w:val="center"/>
          </w:tcPr>
          <w:p w14:paraId="0D2796EA" w14:textId="77777777" w:rsidR="004B67EF" w:rsidRDefault="004B67EF" w:rsidP="004B67EF">
            <w:pPr>
              <w:jc w:val="center"/>
              <w:rPr>
                <w:i/>
                <w:iCs/>
                <w:sz w:val="16"/>
                <w:szCs w:val="16"/>
              </w:rPr>
            </w:pPr>
            <w:r>
              <w:rPr>
                <w:i/>
                <w:iCs/>
                <w:sz w:val="16"/>
                <w:szCs w:val="16"/>
              </w:rPr>
              <w:t>m</w:t>
            </w:r>
          </w:p>
        </w:tc>
        <w:tc>
          <w:tcPr>
            <w:tcW w:w="2126" w:type="dxa"/>
            <w:tcBorders>
              <w:top w:val="nil"/>
              <w:left w:val="nil"/>
              <w:bottom w:val="nil"/>
              <w:right w:val="nil"/>
            </w:tcBorders>
            <w:vAlign w:val="center"/>
          </w:tcPr>
          <w:p w14:paraId="42D54CC0" w14:textId="77777777" w:rsidR="004B67EF" w:rsidRDefault="004B67EF" w:rsidP="004B67EF">
            <w:pPr>
              <w:jc w:val="center"/>
              <w:rPr>
                <w:sz w:val="16"/>
                <w:szCs w:val="16"/>
                <w:vertAlign w:val="superscript"/>
              </w:rPr>
            </w:pPr>
            <w:r>
              <w:rPr>
                <w:sz w:val="16"/>
                <w:szCs w:val="16"/>
              </w:rPr>
              <w:t>magnetic moment</w:t>
            </w:r>
          </w:p>
        </w:tc>
        <w:tc>
          <w:tcPr>
            <w:tcW w:w="3119" w:type="dxa"/>
            <w:tcBorders>
              <w:top w:val="nil"/>
              <w:left w:val="nil"/>
              <w:bottom w:val="nil"/>
              <w:right w:val="nil"/>
            </w:tcBorders>
            <w:vAlign w:val="center"/>
          </w:tcPr>
          <w:p w14:paraId="0BEE2F01" w14:textId="77777777" w:rsidR="004B67EF" w:rsidRPr="00470D1F" w:rsidRDefault="004B67EF" w:rsidP="004B67EF">
            <w:pPr>
              <w:jc w:val="center"/>
              <w:rPr>
                <w:sz w:val="16"/>
                <w:szCs w:val="16"/>
                <w:lang w:val="pt-BR"/>
              </w:rPr>
            </w:pPr>
            <w:r w:rsidRPr="00470D1F">
              <w:rPr>
                <w:sz w:val="16"/>
                <w:szCs w:val="16"/>
                <w:lang w:val="pt-BR"/>
              </w:rPr>
              <w:t>1 erg/G = 1 emu</w:t>
            </w:r>
          </w:p>
          <w:p w14:paraId="4B8DF741" w14:textId="77777777" w:rsidR="004B67EF" w:rsidRPr="00470D1F" w:rsidRDefault="004B67EF" w:rsidP="004B67EF">
            <w:pPr>
              <w:jc w:val="center"/>
              <w:rPr>
                <w:sz w:val="16"/>
                <w:szCs w:val="16"/>
                <w:lang w:val="pt-BR"/>
              </w:rPr>
            </w:pPr>
            <w:r>
              <w:rPr>
                <w:sz w:val="16"/>
                <w:szCs w:val="16"/>
              </w:rPr>
              <w:sym w:font="Symbol" w:char="F0AE"/>
            </w:r>
            <w:r w:rsidRPr="00470D1F">
              <w:rPr>
                <w:sz w:val="16"/>
                <w:szCs w:val="16"/>
                <w:lang w:val="pt-BR"/>
              </w:rPr>
              <w:t xml:space="preserve"> 10</w:t>
            </w:r>
            <w:r>
              <w:rPr>
                <w:sz w:val="16"/>
                <w:szCs w:val="16"/>
                <w:vertAlign w:val="superscript"/>
              </w:rPr>
              <w:sym w:font="Symbol" w:char="F02D"/>
            </w:r>
            <w:r w:rsidRPr="00470D1F">
              <w:rPr>
                <w:sz w:val="16"/>
                <w:szCs w:val="16"/>
                <w:vertAlign w:val="superscript"/>
                <w:lang w:val="pt-BR"/>
              </w:rPr>
              <w:t>3</w:t>
            </w:r>
            <w:r w:rsidRPr="00470D1F">
              <w:rPr>
                <w:sz w:val="16"/>
                <w:szCs w:val="16"/>
                <w:lang w:val="pt-BR"/>
              </w:rPr>
              <w:t xml:space="preserve"> A·m</w:t>
            </w:r>
            <w:r w:rsidRPr="00470D1F">
              <w:rPr>
                <w:sz w:val="16"/>
                <w:szCs w:val="16"/>
                <w:vertAlign w:val="superscript"/>
                <w:lang w:val="pt-BR"/>
              </w:rPr>
              <w:t>2</w:t>
            </w:r>
            <w:r w:rsidRPr="00470D1F">
              <w:rPr>
                <w:sz w:val="16"/>
                <w:szCs w:val="16"/>
                <w:lang w:val="pt-BR"/>
              </w:rPr>
              <w:t xml:space="preserve"> = 10</w:t>
            </w:r>
            <w:r>
              <w:rPr>
                <w:sz w:val="16"/>
                <w:szCs w:val="16"/>
                <w:vertAlign w:val="superscript"/>
              </w:rPr>
              <w:sym w:font="Symbol" w:char="F02D"/>
            </w:r>
            <w:r w:rsidRPr="00470D1F">
              <w:rPr>
                <w:sz w:val="16"/>
                <w:szCs w:val="16"/>
                <w:vertAlign w:val="superscript"/>
                <w:lang w:val="pt-BR"/>
              </w:rPr>
              <w:t>3</w:t>
            </w:r>
            <w:r w:rsidRPr="00470D1F">
              <w:rPr>
                <w:sz w:val="16"/>
                <w:szCs w:val="16"/>
                <w:lang w:val="pt-BR"/>
              </w:rPr>
              <w:t xml:space="preserve"> J/T</w:t>
            </w:r>
          </w:p>
        </w:tc>
      </w:tr>
      <w:tr w:rsidR="004B67EF" w:rsidRPr="004E5599" w14:paraId="11152EB7" w14:textId="77777777" w:rsidTr="004B67EF">
        <w:trPr>
          <w:trHeight w:val="398"/>
          <w:jc w:val="center"/>
        </w:trPr>
        <w:tc>
          <w:tcPr>
            <w:tcW w:w="851" w:type="dxa"/>
            <w:tcBorders>
              <w:top w:val="nil"/>
              <w:left w:val="nil"/>
              <w:bottom w:val="nil"/>
              <w:right w:val="nil"/>
            </w:tcBorders>
            <w:vAlign w:val="center"/>
          </w:tcPr>
          <w:p w14:paraId="37C2BB7C" w14:textId="77777777" w:rsidR="004B67EF" w:rsidRDefault="004B67EF" w:rsidP="004B67EF">
            <w:pPr>
              <w:jc w:val="center"/>
              <w:rPr>
                <w:i/>
                <w:iCs/>
                <w:sz w:val="16"/>
                <w:szCs w:val="16"/>
              </w:rPr>
            </w:pPr>
            <w:r>
              <w:rPr>
                <w:i/>
                <w:iCs/>
                <w:sz w:val="16"/>
                <w:szCs w:val="16"/>
              </w:rPr>
              <w:t>M</w:t>
            </w:r>
          </w:p>
        </w:tc>
        <w:tc>
          <w:tcPr>
            <w:tcW w:w="2126" w:type="dxa"/>
            <w:tcBorders>
              <w:top w:val="nil"/>
              <w:left w:val="nil"/>
              <w:bottom w:val="nil"/>
              <w:right w:val="nil"/>
            </w:tcBorders>
            <w:vAlign w:val="center"/>
          </w:tcPr>
          <w:p w14:paraId="449F5FFC" w14:textId="77777777" w:rsidR="004B67EF" w:rsidRDefault="004B67EF" w:rsidP="004B67EF">
            <w:pPr>
              <w:jc w:val="center"/>
              <w:rPr>
                <w:sz w:val="16"/>
                <w:szCs w:val="16"/>
              </w:rPr>
            </w:pPr>
            <w:r>
              <w:rPr>
                <w:sz w:val="16"/>
                <w:szCs w:val="16"/>
              </w:rPr>
              <w:t>magnetization</w:t>
            </w:r>
          </w:p>
        </w:tc>
        <w:tc>
          <w:tcPr>
            <w:tcW w:w="3119" w:type="dxa"/>
            <w:tcBorders>
              <w:top w:val="nil"/>
              <w:left w:val="nil"/>
              <w:bottom w:val="nil"/>
              <w:right w:val="nil"/>
            </w:tcBorders>
            <w:vAlign w:val="center"/>
          </w:tcPr>
          <w:p w14:paraId="31321B84" w14:textId="77777777" w:rsidR="004B67EF" w:rsidRPr="00470D1F" w:rsidRDefault="004B67EF" w:rsidP="004B67EF">
            <w:pPr>
              <w:jc w:val="center"/>
              <w:rPr>
                <w:sz w:val="16"/>
                <w:szCs w:val="16"/>
                <w:lang w:val="pt-BR"/>
              </w:rPr>
            </w:pPr>
            <w:r w:rsidRPr="00470D1F">
              <w:rPr>
                <w:sz w:val="16"/>
                <w:szCs w:val="16"/>
                <w:lang w:val="pt-BR"/>
              </w:rPr>
              <w:t>1 erg/(G·cm</w:t>
            </w:r>
            <w:r w:rsidRPr="00470D1F">
              <w:rPr>
                <w:sz w:val="16"/>
                <w:szCs w:val="16"/>
                <w:vertAlign w:val="superscript"/>
                <w:lang w:val="pt-BR"/>
              </w:rPr>
              <w:t>3</w:t>
            </w:r>
            <w:r w:rsidRPr="00470D1F">
              <w:rPr>
                <w:sz w:val="16"/>
                <w:szCs w:val="16"/>
                <w:lang w:val="pt-BR"/>
              </w:rPr>
              <w:t>) = 1 emu/cm</w:t>
            </w:r>
            <w:r w:rsidRPr="00470D1F">
              <w:rPr>
                <w:sz w:val="16"/>
                <w:szCs w:val="16"/>
                <w:vertAlign w:val="superscript"/>
                <w:lang w:val="pt-BR"/>
              </w:rPr>
              <w:t>3</w:t>
            </w:r>
          </w:p>
          <w:p w14:paraId="6A56700A" w14:textId="77777777" w:rsidR="004B67EF" w:rsidRPr="00470D1F" w:rsidRDefault="004B67EF" w:rsidP="004B67EF">
            <w:pPr>
              <w:jc w:val="center"/>
              <w:rPr>
                <w:sz w:val="16"/>
                <w:szCs w:val="16"/>
                <w:lang w:val="pt-BR"/>
              </w:rPr>
            </w:pPr>
            <w:r>
              <w:rPr>
                <w:sz w:val="16"/>
                <w:szCs w:val="16"/>
              </w:rPr>
              <w:sym w:font="Symbol" w:char="F0AE"/>
            </w:r>
            <w:r w:rsidRPr="00470D1F">
              <w:rPr>
                <w:sz w:val="16"/>
                <w:szCs w:val="16"/>
                <w:lang w:val="pt-BR"/>
              </w:rPr>
              <w:t xml:space="preserve"> 10</w:t>
            </w:r>
            <w:r w:rsidRPr="00470D1F">
              <w:rPr>
                <w:sz w:val="16"/>
                <w:szCs w:val="16"/>
                <w:vertAlign w:val="superscript"/>
                <w:lang w:val="pt-BR"/>
              </w:rPr>
              <w:t>3</w:t>
            </w:r>
            <w:r w:rsidRPr="00470D1F">
              <w:rPr>
                <w:sz w:val="16"/>
                <w:szCs w:val="16"/>
                <w:lang w:val="pt-BR"/>
              </w:rPr>
              <w:t xml:space="preserve"> A/m</w:t>
            </w:r>
          </w:p>
        </w:tc>
      </w:tr>
      <w:tr w:rsidR="004B67EF" w14:paraId="2B38979E" w14:textId="77777777" w:rsidTr="004B67EF">
        <w:trPr>
          <w:trHeight w:val="199"/>
          <w:jc w:val="center"/>
        </w:trPr>
        <w:tc>
          <w:tcPr>
            <w:tcW w:w="851" w:type="dxa"/>
            <w:tcBorders>
              <w:top w:val="nil"/>
              <w:left w:val="nil"/>
              <w:bottom w:val="nil"/>
              <w:right w:val="nil"/>
            </w:tcBorders>
            <w:vAlign w:val="center"/>
          </w:tcPr>
          <w:p w14:paraId="74ADD85A" w14:textId="77777777" w:rsidR="004B67EF" w:rsidRDefault="004B67EF" w:rsidP="004B67EF">
            <w:pPr>
              <w:jc w:val="center"/>
              <w:rPr>
                <w:i/>
                <w:iCs/>
                <w:sz w:val="16"/>
                <w:szCs w:val="16"/>
              </w:rPr>
            </w:pPr>
            <w:r>
              <w:rPr>
                <w:sz w:val="16"/>
                <w:szCs w:val="16"/>
              </w:rPr>
              <w:t>4</w:t>
            </w:r>
            <w:r>
              <w:rPr>
                <w:sz w:val="16"/>
                <w:szCs w:val="16"/>
              </w:rPr>
              <w:sym w:font="Symbol" w:char="F070"/>
            </w:r>
            <w:r>
              <w:rPr>
                <w:i/>
                <w:iCs/>
                <w:sz w:val="16"/>
                <w:szCs w:val="16"/>
              </w:rPr>
              <w:t>M</w:t>
            </w:r>
          </w:p>
        </w:tc>
        <w:tc>
          <w:tcPr>
            <w:tcW w:w="2126" w:type="dxa"/>
            <w:tcBorders>
              <w:top w:val="nil"/>
              <w:left w:val="nil"/>
              <w:bottom w:val="nil"/>
              <w:right w:val="nil"/>
            </w:tcBorders>
            <w:vAlign w:val="center"/>
          </w:tcPr>
          <w:p w14:paraId="4C51E589" w14:textId="77777777" w:rsidR="004B67EF" w:rsidRDefault="004B67EF" w:rsidP="004B67EF">
            <w:pPr>
              <w:jc w:val="center"/>
              <w:rPr>
                <w:sz w:val="16"/>
                <w:szCs w:val="16"/>
              </w:rPr>
            </w:pPr>
            <w:r>
              <w:rPr>
                <w:sz w:val="16"/>
                <w:szCs w:val="16"/>
              </w:rPr>
              <w:t>magnetization</w:t>
            </w:r>
          </w:p>
        </w:tc>
        <w:tc>
          <w:tcPr>
            <w:tcW w:w="3119" w:type="dxa"/>
            <w:tcBorders>
              <w:top w:val="nil"/>
              <w:left w:val="nil"/>
              <w:bottom w:val="nil"/>
              <w:right w:val="nil"/>
            </w:tcBorders>
            <w:vAlign w:val="center"/>
          </w:tcPr>
          <w:p w14:paraId="7CDFA7E3" w14:textId="77777777" w:rsidR="004B67EF" w:rsidRDefault="004B67EF" w:rsidP="004B67EF">
            <w:pPr>
              <w:jc w:val="center"/>
              <w:rPr>
                <w:sz w:val="16"/>
                <w:szCs w:val="16"/>
              </w:rPr>
            </w:pPr>
            <w:smartTag w:uri="urn:schemas-microsoft-com:office:smarttags" w:element="metricconverter">
              <w:smartTagPr>
                <w:attr w:name="ProductID" w:val="1 G"/>
              </w:smartTagPr>
              <w:r>
                <w:rPr>
                  <w:sz w:val="16"/>
                  <w:szCs w:val="16"/>
                </w:rPr>
                <w:t>1 G</w:t>
              </w:r>
            </w:smartTag>
            <w:r>
              <w:rPr>
                <w:sz w:val="16"/>
                <w:szCs w:val="16"/>
              </w:rPr>
              <w:t xml:space="preserve"> </w:t>
            </w:r>
            <w:r>
              <w:rPr>
                <w:sz w:val="16"/>
                <w:szCs w:val="16"/>
              </w:rPr>
              <w:sym w:font="Symbol" w:char="F0AE"/>
            </w:r>
            <w:r>
              <w:rPr>
                <w:sz w:val="16"/>
                <w:szCs w:val="16"/>
              </w:rPr>
              <w:t xml:space="preserve"> 10</w:t>
            </w:r>
            <w:r>
              <w:rPr>
                <w:sz w:val="16"/>
                <w:szCs w:val="16"/>
                <w:vertAlign w:val="superscript"/>
              </w:rPr>
              <w:t>3</w:t>
            </w:r>
            <w:proofErr w:type="gramStart"/>
            <w:r>
              <w:rPr>
                <w:sz w:val="16"/>
                <w:szCs w:val="16"/>
              </w:rPr>
              <w:t>/(</w:t>
            </w:r>
            <w:proofErr w:type="gramEnd"/>
            <w:r>
              <w:rPr>
                <w:sz w:val="16"/>
                <w:szCs w:val="16"/>
              </w:rPr>
              <w:t>4</w:t>
            </w:r>
            <w:r>
              <w:rPr>
                <w:sz w:val="16"/>
                <w:szCs w:val="16"/>
              </w:rPr>
              <w:sym w:font="Symbol" w:char="F070"/>
            </w:r>
            <w:r>
              <w:rPr>
                <w:sz w:val="16"/>
                <w:szCs w:val="16"/>
              </w:rPr>
              <w:t>) A/m</w:t>
            </w:r>
          </w:p>
        </w:tc>
      </w:tr>
      <w:tr w:rsidR="004B67EF" w14:paraId="42141943" w14:textId="77777777" w:rsidTr="004B67EF">
        <w:trPr>
          <w:trHeight w:val="214"/>
          <w:jc w:val="center"/>
        </w:trPr>
        <w:tc>
          <w:tcPr>
            <w:tcW w:w="851" w:type="dxa"/>
            <w:tcBorders>
              <w:top w:val="nil"/>
              <w:left w:val="nil"/>
              <w:bottom w:val="nil"/>
              <w:right w:val="nil"/>
            </w:tcBorders>
            <w:vAlign w:val="center"/>
          </w:tcPr>
          <w:p w14:paraId="351D4E75" w14:textId="77777777" w:rsidR="004B67EF" w:rsidRDefault="004B67EF" w:rsidP="004B67EF">
            <w:pPr>
              <w:jc w:val="center"/>
              <w:rPr>
                <w:sz w:val="16"/>
                <w:szCs w:val="16"/>
              </w:rPr>
            </w:pPr>
            <w:r>
              <w:rPr>
                <w:sz w:val="16"/>
                <w:szCs w:val="16"/>
              </w:rPr>
              <w:sym w:font="Symbol" w:char="F073"/>
            </w:r>
          </w:p>
        </w:tc>
        <w:tc>
          <w:tcPr>
            <w:tcW w:w="2126" w:type="dxa"/>
            <w:tcBorders>
              <w:top w:val="nil"/>
              <w:left w:val="nil"/>
              <w:bottom w:val="nil"/>
              <w:right w:val="nil"/>
            </w:tcBorders>
            <w:vAlign w:val="center"/>
          </w:tcPr>
          <w:p w14:paraId="4057B1F9" w14:textId="77777777" w:rsidR="004B67EF" w:rsidRDefault="004B67EF" w:rsidP="004B67EF">
            <w:pPr>
              <w:jc w:val="center"/>
              <w:rPr>
                <w:sz w:val="16"/>
                <w:szCs w:val="16"/>
              </w:rPr>
            </w:pPr>
            <w:r>
              <w:rPr>
                <w:sz w:val="16"/>
                <w:szCs w:val="16"/>
              </w:rPr>
              <w:t>specific magnetization</w:t>
            </w:r>
          </w:p>
        </w:tc>
        <w:tc>
          <w:tcPr>
            <w:tcW w:w="3119" w:type="dxa"/>
            <w:tcBorders>
              <w:top w:val="nil"/>
              <w:left w:val="nil"/>
              <w:bottom w:val="nil"/>
              <w:right w:val="nil"/>
            </w:tcBorders>
            <w:vAlign w:val="center"/>
          </w:tcPr>
          <w:p w14:paraId="7F5384A1" w14:textId="77777777" w:rsidR="004B67EF" w:rsidRDefault="004B67EF" w:rsidP="004B67EF">
            <w:pPr>
              <w:jc w:val="center"/>
              <w:rPr>
                <w:sz w:val="16"/>
                <w:szCs w:val="16"/>
              </w:rPr>
            </w:pPr>
            <w:r>
              <w:rPr>
                <w:sz w:val="16"/>
                <w:szCs w:val="16"/>
              </w:rPr>
              <w:t>1 erg/(</w:t>
            </w:r>
            <w:proofErr w:type="spellStart"/>
            <w:r>
              <w:rPr>
                <w:sz w:val="16"/>
                <w:szCs w:val="16"/>
              </w:rPr>
              <w:t>G·g</w:t>
            </w:r>
            <w:proofErr w:type="spellEnd"/>
            <w:r>
              <w:rPr>
                <w:sz w:val="16"/>
                <w:szCs w:val="16"/>
              </w:rPr>
              <w:t xml:space="preserve">) = 1 emu/g </w:t>
            </w:r>
            <w:r>
              <w:rPr>
                <w:sz w:val="16"/>
                <w:szCs w:val="16"/>
              </w:rPr>
              <w:sym w:font="Symbol" w:char="F0AE"/>
            </w:r>
            <w:r>
              <w:rPr>
                <w:sz w:val="16"/>
                <w:szCs w:val="16"/>
              </w:rPr>
              <w:t xml:space="preserve"> 1 A·m</w:t>
            </w:r>
            <w:r>
              <w:rPr>
                <w:sz w:val="16"/>
                <w:szCs w:val="16"/>
                <w:vertAlign w:val="superscript"/>
              </w:rPr>
              <w:t>2</w:t>
            </w:r>
            <w:r>
              <w:rPr>
                <w:sz w:val="16"/>
                <w:szCs w:val="16"/>
              </w:rPr>
              <w:t>/kg</w:t>
            </w:r>
          </w:p>
        </w:tc>
      </w:tr>
      <w:tr w:rsidR="004B67EF" w:rsidRPr="004E5599" w14:paraId="107FA6F5" w14:textId="77777777" w:rsidTr="004B67EF">
        <w:trPr>
          <w:trHeight w:val="382"/>
          <w:jc w:val="center"/>
        </w:trPr>
        <w:tc>
          <w:tcPr>
            <w:tcW w:w="851" w:type="dxa"/>
            <w:tcBorders>
              <w:top w:val="nil"/>
              <w:left w:val="nil"/>
              <w:bottom w:val="nil"/>
              <w:right w:val="nil"/>
            </w:tcBorders>
            <w:vAlign w:val="center"/>
          </w:tcPr>
          <w:p w14:paraId="1819F416" w14:textId="77777777" w:rsidR="004B67EF" w:rsidRDefault="004B67EF" w:rsidP="004B67EF">
            <w:pPr>
              <w:jc w:val="center"/>
              <w:rPr>
                <w:i/>
                <w:iCs/>
                <w:sz w:val="16"/>
                <w:szCs w:val="16"/>
              </w:rPr>
            </w:pPr>
            <w:r>
              <w:rPr>
                <w:i/>
                <w:iCs/>
                <w:sz w:val="16"/>
                <w:szCs w:val="16"/>
              </w:rPr>
              <w:t>j</w:t>
            </w:r>
          </w:p>
        </w:tc>
        <w:tc>
          <w:tcPr>
            <w:tcW w:w="2126" w:type="dxa"/>
            <w:tcBorders>
              <w:top w:val="nil"/>
              <w:left w:val="nil"/>
              <w:bottom w:val="nil"/>
              <w:right w:val="nil"/>
            </w:tcBorders>
            <w:vAlign w:val="center"/>
          </w:tcPr>
          <w:p w14:paraId="36B5B42E" w14:textId="77777777" w:rsidR="004B67EF" w:rsidRDefault="004B67EF" w:rsidP="004B67EF">
            <w:pPr>
              <w:jc w:val="center"/>
              <w:rPr>
                <w:sz w:val="16"/>
                <w:szCs w:val="16"/>
              </w:rPr>
            </w:pPr>
            <w:r>
              <w:rPr>
                <w:sz w:val="16"/>
                <w:szCs w:val="16"/>
              </w:rPr>
              <w:t>magnetic dipole</w:t>
            </w:r>
          </w:p>
          <w:p w14:paraId="73CE076C" w14:textId="77777777" w:rsidR="004B67EF" w:rsidRDefault="004B67EF" w:rsidP="004B67EF">
            <w:pPr>
              <w:jc w:val="center"/>
              <w:rPr>
                <w:sz w:val="16"/>
                <w:szCs w:val="16"/>
              </w:rPr>
            </w:pPr>
            <w:r>
              <w:rPr>
                <w:sz w:val="16"/>
                <w:szCs w:val="16"/>
              </w:rPr>
              <w:t>moment</w:t>
            </w:r>
          </w:p>
        </w:tc>
        <w:tc>
          <w:tcPr>
            <w:tcW w:w="3119" w:type="dxa"/>
            <w:tcBorders>
              <w:top w:val="nil"/>
              <w:left w:val="nil"/>
              <w:bottom w:val="nil"/>
              <w:right w:val="nil"/>
            </w:tcBorders>
            <w:vAlign w:val="center"/>
          </w:tcPr>
          <w:p w14:paraId="41FFBBB6" w14:textId="77777777" w:rsidR="004B67EF" w:rsidRPr="00470D1F" w:rsidRDefault="004B67EF" w:rsidP="004B67EF">
            <w:pPr>
              <w:jc w:val="center"/>
              <w:rPr>
                <w:sz w:val="16"/>
                <w:szCs w:val="16"/>
                <w:lang w:val="pt-BR"/>
              </w:rPr>
            </w:pPr>
            <w:r w:rsidRPr="00470D1F">
              <w:rPr>
                <w:sz w:val="16"/>
                <w:szCs w:val="16"/>
                <w:lang w:val="pt-BR"/>
              </w:rPr>
              <w:t>1 erg/G = 1 emu</w:t>
            </w:r>
          </w:p>
          <w:p w14:paraId="0AD10A2A" w14:textId="77777777" w:rsidR="004B67EF" w:rsidRPr="00470D1F" w:rsidRDefault="004B67EF" w:rsidP="004B67EF">
            <w:pPr>
              <w:jc w:val="center"/>
              <w:rPr>
                <w:sz w:val="16"/>
                <w:szCs w:val="16"/>
                <w:lang w:val="pt-BR"/>
              </w:rPr>
            </w:pPr>
            <w:r>
              <w:rPr>
                <w:sz w:val="16"/>
                <w:szCs w:val="16"/>
              </w:rPr>
              <w:sym w:font="Symbol" w:char="F0AE"/>
            </w:r>
            <w:r w:rsidRPr="00470D1F">
              <w:rPr>
                <w:sz w:val="16"/>
                <w:szCs w:val="16"/>
                <w:lang w:val="pt-BR"/>
              </w:rPr>
              <w:t xml:space="preserve"> 4</w:t>
            </w:r>
            <w:r>
              <w:rPr>
                <w:sz w:val="16"/>
                <w:szCs w:val="16"/>
              </w:rPr>
              <w:sym w:font="Symbol" w:char="F070"/>
            </w:r>
            <w:r w:rsidRPr="00470D1F">
              <w:rPr>
                <w:sz w:val="16"/>
                <w:szCs w:val="16"/>
                <w:lang w:val="pt-BR"/>
              </w:rPr>
              <w:t xml:space="preserve"> </w:t>
            </w:r>
            <w:r>
              <w:rPr>
                <w:sz w:val="16"/>
                <w:szCs w:val="16"/>
              </w:rPr>
              <w:sym w:font="Symbol" w:char="F0B4"/>
            </w:r>
            <w:r w:rsidRPr="00470D1F">
              <w:rPr>
                <w:sz w:val="16"/>
                <w:szCs w:val="16"/>
                <w:lang w:val="pt-BR"/>
              </w:rPr>
              <w:t xml:space="preserve"> 10</w:t>
            </w:r>
            <w:r>
              <w:rPr>
                <w:sz w:val="16"/>
                <w:szCs w:val="16"/>
                <w:vertAlign w:val="superscript"/>
              </w:rPr>
              <w:sym w:font="Symbol" w:char="F02D"/>
            </w:r>
            <w:r w:rsidRPr="00470D1F">
              <w:rPr>
                <w:sz w:val="16"/>
                <w:szCs w:val="16"/>
                <w:vertAlign w:val="superscript"/>
                <w:lang w:val="pt-BR"/>
              </w:rPr>
              <w:t>10</w:t>
            </w:r>
            <w:r w:rsidRPr="00470D1F">
              <w:rPr>
                <w:sz w:val="16"/>
                <w:szCs w:val="16"/>
                <w:lang w:val="pt-BR"/>
              </w:rPr>
              <w:t xml:space="preserve"> Wb·m</w:t>
            </w:r>
          </w:p>
        </w:tc>
      </w:tr>
      <w:tr w:rsidR="004B67EF" w:rsidRPr="004E5599" w14:paraId="527D8449" w14:textId="77777777" w:rsidTr="004B67EF">
        <w:trPr>
          <w:trHeight w:val="398"/>
          <w:jc w:val="center"/>
        </w:trPr>
        <w:tc>
          <w:tcPr>
            <w:tcW w:w="851" w:type="dxa"/>
            <w:tcBorders>
              <w:top w:val="nil"/>
              <w:left w:val="nil"/>
              <w:bottom w:val="nil"/>
              <w:right w:val="nil"/>
            </w:tcBorders>
            <w:vAlign w:val="center"/>
          </w:tcPr>
          <w:p w14:paraId="0C34B33D" w14:textId="77777777" w:rsidR="004B67EF" w:rsidRDefault="004B67EF" w:rsidP="004B67EF">
            <w:pPr>
              <w:jc w:val="center"/>
              <w:rPr>
                <w:i/>
                <w:iCs/>
                <w:sz w:val="16"/>
                <w:szCs w:val="16"/>
              </w:rPr>
            </w:pPr>
            <w:r>
              <w:rPr>
                <w:i/>
                <w:iCs/>
                <w:sz w:val="16"/>
                <w:szCs w:val="16"/>
              </w:rPr>
              <w:t>J</w:t>
            </w:r>
          </w:p>
        </w:tc>
        <w:tc>
          <w:tcPr>
            <w:tcW w:w="2126" w:type="dxa"/>
            <w:tcBorders>
              <w:top w:val="nil"/>
              <w:left w:val="nil"/>
              <w:bottom w:val="nil"/>
              <w:right w:val="nil"/>
            </w:tcBorders>
            <w:vAlign w:val="center"/>
          </w:tcPr>
          <w:p w14:paraId="5CCCE168" w14:textId="77777777" w:rsidR="004B67EF" w:rsidRDefault="004B67EF" w:rsidP="004B67EF">
            <w:pPr>
              <w:jc w:val="center"/>
              <w:rPr>
                <w:sz w:val="16"/>
                <w:szCs w:val="16"/>
              </w:rPr>
            </w:pPr>
            <w:r>
              <w:rPr>
                <w:sz w:val="16"/>
                <w:szCs w:val="16"/>
              </w:rPr>
              <w:t>magnetic polarization</w:t>
            </w:r>
          </w:p>
        </w:tc>
        <w:tc>
          <w:tcPr>
            <w:tcW w:w="3119" w:type="dxa"/>
            <w:tcBorders>
              <w:top w:val="nil"/>
              <w:left w:val="nil"/>
              <w:bottom w:val="nil"/>
              <w:right w:val="nil"/>
            </w:tcBorders>
            <w:vAlign w:val="center"/>
          </w:tcPr>
          <w:p w14:paraId="3AF0401A" w14:textId="77777777" w:rsidR="004B67EF" w:rsidRPr="00470D1F" w:rsidRDefault="004B67EF" w:rsidP="004B67EF">
            <w:pPr>
              <w:jc w:val="center"/>
              <w:rPr>
                <w:sz w:val="16"/>
                <w:szCs w:val="16"/>
                <w:lang w:val="pt-BR"/>
              </w:rPr>
            </w:pPr>
            <w:r w:rsidRPr="00470D1F">
              <w:rPr>
                <w:sz w:val="16"/>
                <w:szCs w:val="16"/>
                <w:lang w:val="pt-BR"/>
              </w:rPr>
              <w:t>1 erg/(G·cm</w:t>
            </w:r>
            <w:r w:rsidRPr="00470D1F">
              <w:rPr>
                <w:sz w:val="16"/>
                <w:szCs w:val="16"/>
                <w:vertAlign w:val="superscript"/>
                <w:lang w:val="pt-BR"/>
              </w:rPr>
              <w:t>3</w:t>
            </w:r>
            <w:r w:rsidRPr="00470D1F">
              <w:rPr>
                <w:sz w:val="16"/>
                <w:szCs w:val="16"/>
                <w:lang w:val="pt-BR"/>
              </w:rPr>
              <w:t>) = 1 emu/cm</w:t>
            </w:r>
            <w:r w:rsidRPr="00470D1F">
              <w:rPr>
                <w:sz w:val="16"/>
                <w:szCs w:val="16"/>
                <w:vertAlign w:val="superscript"/>
                <w:lang w:val="pt-BR"/>
              </w:rPr>
              <w:t>3</w:t>
            </w:r>
          </w:p>
          <w:p w14:paraId="2DD7FFCF" w14:textId="77777777" w:rsidR="004B67EF" w:rsidRPr="00470D1F" w:rsidRDefault="004B67EF" w:rsidP="004B67EF">
            <w:pPr>
              <w:jc w:val="center"/>
              <w:rPr>
                <w:sz w:val="16"/>
                <w:szCs w:val="16"/>
                <w:lang w:val="pt-BR"/>
              </w:rPr>
            </w:pPr>
            <w:r>
              <w:rPr>
                <w:sz w:val="16"/>
                <w:szCs w:val="16"/>
              </w:rPr>
              <w:sym w:font="Symbol" w:char="F0AE"/>
            </w:r>
            <w:r w:rsidRPr="00470D1F">
              <w:rPr>
                <w:sz w:val="16"/>
                <w:szCs w:val="16"/>
                <w:lang w:val="pt-BR"/>
              </w:rPr>
              <w:t xml:space="preserve"> 4</w:t>
            </w:r>
            <w:r>
              <w:rPr>
                <w:sz w:val="16"/>
                <w:szCs w:val="16"/>
              </w:rPr>
              <w:sym w:font="Symbol" w:char="F070"/>
            </w:r>
            <w:r w:rsidRPr="00470D1F">
              <w:rPr>
                <w:sz w:val="16"/>
                <w:szCs w:val="16"/>
                <w:lang w:val="pt-BR"/>
              </w:rPr>
              <w:t xml:space="preserve"> </w:t>
            </w:r>
            <w:r>
              <w:rPr>
                <w:sz w:val="16"/>
                <w:szCs w:val="16"/>
              </w:rPr>
              <w:sym w:font="Symbol" w:char="F0B4"/>
            </w:r>
            <w:r w:rsidRPr="00470D1F">
              <w:rPr>
                <w:sz w:val="16"/>
                <w:szCs w:val="16"/>
                <w:lang w:val="pt-BR"/>
              </w:rPr>
              <w:t xml:space="preserve"> 10</w:t>
            </w:r>
            <w:r>
              <w:rPr>
                <w:sz w:val="16"/>
                <w:szCs w:val="16"/>
                <w:vertAlign w:val="superscript"/>
              </w:rPr>
              <w:sym w:font="Symbol" w:char="F02D"/>
            </w:r>
            <w:r w:rsidRPr="00470D1F">
              <w:rPr>
                <w:sz w:val="16"/>
                <w:szCs w:val="16"/>
                <w:vertAlign w:val="superscript"/>
                <w:lang w:val="pt-BR"/>
              </w:rPr>
              <w:t>4</w:t>
            </w:r>
            <w:r w:rsidRPr="00470D1F">
              <w:rPr>
                <w:sz w:val="16"/>
                <w:szCs w:val="16"/>
                <w:lang w:val="pt-BR"/>
              </w:rPr>
              <w:t xml:space="preserve"> T</w:t>
            </w:r>
          </w:p>
        </w:tc>
      </w:tr>
      <w:tr w:rsidR="004B67EF" w14:paraId="7536BBEE" w14:textId="77777777" w:rsidTr="004B67EF">
        <w:trPr>
          <w:trHeight w:val="214"/>
          <w:jc w:val="center"/>
        </w:trPr>
        <w:tc>
          <w:tcPr>
            <w:tcW w:w="851" w:type="dxa"/>
            <w:tcBorders>
              <w:top w:val="nil"/>
              <w:left w:val="nil"/>
              <w:bottom w:val="nil"/>
              <w:right w:val="nil"/>
            </w:tcBorders>
            <w:vAlign w:val="center"/>
          </w:tcPr>
          <w:p w14:paraId="3448C76D" w14:textId="77777777" w:rsidR="004B67EF" w:rsidRDefault="004B67EF" w:rsidP="004B67EF">
            <w:pPr>
              <w:jc w:val="center"/>
              <w:rPr>
                <w:sz w:val="16"/>
                <w:szCs w:val="16"/>
              </w:rPr>
            </w:pPr>
            <w:r>
              <w:rPr>
                <w:sz w:val="16"/>
                <w:szCs w:val="16"/>
              </w:rPr>
              <w:sym w:font="Symbol" w:char="F063"/>
            </w:r>
            <w:r>
              <w:rPr>
                <w:i/>
                <w:iCs/>
                <w:sz w:val="16"/>
                <w:szCs w:val="16"/>
              </w:rPr>
              <w:t>,</w:t>
            </w:r>
            <w:r>
              <w:rPr>
                <w:sz w:val="16"/>
                <w:szCs w:val="16"/>
              </w:rPr>
              <w:t xml:space="preserve"> </w:t>
            </w:r>
            <w:r>
              <w:rPr>
                <w:sz w:val="16"/>
                <w:szCs w:val="16"/>
              </w:rPr>
              <w:sym w:font="Symbol" w:char="F06B"/>
            </w:r>
          </w:p>
        </w:tc>
        <w:tc>
          <w:tcPr>
            <w:tcW w:w="2126" w:type="dxa"/>
            <w:tcBorders>
              <w:top w:val="nil"/>
              <w:left w:val="nil"/>
              <w:bottom w:val="nil"/>
              <w:right w:val="nil"/>
            </w:tcBorders>
            <w:vAlign w:val="center"/>
          </w:tcPr>
          <w:p w14:paraId="67177171" w14:textId="77777777" w:rsidR="004B67EF" w:rsidRDefault="004B67EF" w:rsidP="004B67EF">
            <w:pPr>
              <w:jc w:val="center"/>
              <w:rPr>
                <w:sz w:val="16"/>
                <w:szCs w:val="16"/>
              </w:rPr>
            </w:pPr>
            <w:r>
              <w:rPr>
                <w:sz w:val="16"/>
                <w:szCs w:val="16"/>
              </w:rPr>
              <w:t>susceptibility</w:t>
            </w:r>
          </w:p>
        </w:tc>
        <w:tc>
          <w:tcPr>
            <w:tcW w:w="3119" w:type="dxa"/>
            <w:tcBorders>
              <w:top w:val="nil"/>
              <w:left w:val="nil"/>
              <w:bottom w:val="nil"/>
              <w:right w:val="nil"/>
            </w:tcBorders>
            <w:vAlign w:val="center"/>
          </w:tcPr>
          <w:p w14:paraId="0967FBE2" w14:textId="77777777" w:rsidR="004B67EF" w:rsidRDefault="004B67EF" w:rsidP="004B67EF">
            <w:pPr>
              <w:jc w:val="center"/>
              <w:rPr>
                <w:sz w:val="16"/>
                <w:szCs w:val="16"/>
              </w:rPr>
            </w:pPr>
            <w:r>
              <w:rPr>
                <w:sz w:val="16"/>
                <w:szCs w:val="16"/>
              </w:rPr>
              <w:t xml:space="preserve">1 </w:t>
            </w:r>
            <w:r>
              <w:rPr>
                <w:sz w:val="16"/>
                <w:szCs w:val="16"/>
              </w:rPr>
              <w:sym w:font="Symbol" w:char="F0AE"/>
            </w:r>
            <w:r>
              <w:rPr>
                <w:sz w:val="16"/>
                <w:szCs w:val="16"/>
              </w:rPr>
              <w:t xml:space="preserve"> 4</w:t>
            </w:r>
            <w:r>
              <w:rPr>
                <w:sz w:val="16"/>
                <w:szCs w:val="16"/>
              </w:rPr>
              <w:sym w:font="Symbol" w:char="F070"/>
            </w:r>
          </w:p>
        </w:tc>
      </w:tr>
      <w:tr w:rsidR="004B67EF" w14:paraId="7B0EEAA5" w14:textId="77777777" w:rsidTr="004B67EF">
        <w:trPr>
          <w:trHeight w:val="199"/>
          <w:jc w:val="center"/>
        </w:trPr>
        <w:tc>
          <w:tcPr>
            <w:tcW w:w="851" w:type="dxa"/>
            <w:tcBorders>
              <w:top w:val="nil"/>
              <w:left w:val="nil"/>
              <w:bottom w:val="nil"/>
              <w:right w:val="nil"/>
            </w:tcBorders>
            <w:vAlign w:val="center"/>
          </w:tcPr>
          <w:p w14:paraId="4FD48774" w14:textId="77777777" w:rsidR="004B67EF" w:rsidRDefault="004B67EF" w:rsidP="004B67EF">
            <w:pPr>
              <w:jc w:val="center"/>
              <w:rPr>
                <w:sz w:val="16"/>
                <w:szCs w:val="16"/>
                <w:vertAlign w:val="subscript"/>
              </w:rPr>
            </w:pPr>
            <w:r>
              <w:rPr>
                <w:sz w:val="16"/>
                <w:szCs w:val="16"/>
              </w:rPr>
              <w:sym w:font="Symbol" w:char="F063"/>
            </w:r>
            <w:r>
              <w:rPr>
                <w:sz w:val="16"/>
                <w:szCs w:val="16"/>
                <w:vertAlign w:val="subscript"/>
              </w:rPr>
              <w:sym w:font="Symbol" w:char="F072"/>
            </w:r>
          </w:p>
        </w:tc>
        <w:tc>
          <w:tcPr>
            <w:tcW w:w="2126" w:type="dxa"/>
            <w:tcBorders>
              <w:top w:val="nil"/>
              <w:left w:val="nil"/>
              <w:bottom w:val="nil"/>
              <w:right w:val="nil"/>
            </w:tcBorders>
            <w:vAlign w:val="center"/>
          </w:tcPr>
          <w:p w14:paraId="275D5FDC" w14:textId="77777777" w:rsidR="004B67EF" w:rsidRDefault="004B67EF" w:rsidP="004B67EF">
            <w:pPr>
              <w:jc w:val="center"/>
              <w:rPr>
                <w:sz w:val="16"/>
                <w:szCs w:val="16"/>
              </w:rPr>
            </w:pPr>
            <w:r>
              <w:rPr>
                <w:sz w:val="16"/>
                <w:szCs w:val="16"/>
              </w:rPr>
              <w:t>mass susceptibility</w:t>
            </w:r>
          </w:p>
        </w:tc>
        <w:tc>
          <w:tcPr>
            <w:tcW w:w="3119" w:type="dxa"/>
            <w:tcBorders>
              <w:top w:val="nil"/>
              <w:left w:val="nil"/>
              <w:bottom w:val="nil"/>
              <w:right w:val="nil"/>
            </w:tcBorders>
            <w:vAlign w:val="center"/>
          </w:tcPr>
          <w:p w14:paraId="443331EB" w14:textId="77777777" w:rsidR="004B67EF" w:rsidRDefault="004B67EF" w:rsidP="004B67EF">
            <w:pPr>
              <w:jc w:val="center"/>
              <w:rPr>
                <w:sz w:val="16"/>
                <w:szCs w:val="16"/>
              </w:rPr>
            </w:pPr>
            <w:r>
              <w:rPr>
                <w:sz w:val="16"/>
                <w:szCs w:val="16"/>
              </w:rPr>
              <w:t>1 cm</w:t>
            </w:r>
            <w:r>
              <w:rPr>
                <w:sz w:val="16"/>
                <w:szCs w:val="16"/>
                <w:vertAlign w:val="superscript"/>
              </w:rPr>
              <w:t>3</w:t>
            </w:r>
            <w:r>
              <w:rPr>
                <w:sz w:val="16"/>
                <w:szCs w:val="16"/>
              </w:rPr>
              <w:t xml:space="preserve">/g </w:t>
            </w:r>
            <w:r>
              <w:rPr>
                <w:sz w:val="16"/>
                <w:szCs w:val="16"/>
              </w:rPr>
              <w:sym w:font="Symbol" w:char="F0AE"/>
            </w:r>
            <w:r>
              <w:rPr>
                <w:sz w:val="16"/>
                <w:szCs w:val="16"/>
              </w:rPr>
              <w:t xml:space="preserve"> 4</w:t>
            </w:r>
            <w:r>
              <w:rPr>
                <w:sz w:val="16"/>
                <w:szCs w:val="16"/>
              </w:rPr>
              <w:sym w:font="Symbol" w:char="F070"/>
            </w:r>
            <w:r>
              <w:rPr>
                <w:sz w:val="16"/>
                <w:szCs w:val="16"/>
              </w:rPr>
              <w:t xml:space="preserve"> </w:t>
            </w:r>
            <w:r>
              <w:rPr>
                <w:sz w:val="16"/>
                <w:szCs w:val="16"/>
              </w:rPr>
              <w:sym w:font="Symbol" w:char="F0B4"/>
            </w:r>
            <w:r>
              <w:rPr>
                <w:sz w:val="16"/>
                <w:szCs w:val="16"/>
              </w:rPr>
              <w:t xml:space="preserve"> 10</w:t>
            </w:r>
            <w:r>
              <w:rPr>
                <w:sz w:val="16"/>
                <w:szCs w:val="16"/>
                <w:vertAlign w:val="superscript"/>
              </w:rPr>
              <w:sym w:font="Symbol" w:char="F02D"/>
            </w:r>
            <w:r>
              <w:rPr>
                <w:sz w:val="16"/>
                <w:szCs w:val="16"/>
                <w:vertAlign w:val="superscript"/>
              </w:rPr>
              <w:t>3</w:t>
            </w:r>
            <w:r>
              <w:rPr>
                <w:sz w:val="16"/>
                <w:szCs w:val="16"/>
              </w:rPr>
              <w:t xml:space="preserve"> m</w:t>
            </w:r>
            <w:r>
              <w:rPr>
                <w:sz w:val="16"/>
                <w:szCs w:val="16"/>
                <w:vertAlign w:val="superscript"/>
              </w:rPr>
              <w:t>3</w:t>
            </w:r>
            <w:r>
              <w:rPr>
                <w:sz w:val="16"/>
                <w:szCs w:val="16"/>
              </w:rPr>
              <w:t>/kg</w:t>
            </w:r>
          </w:p>
        </w:tc>
      </w:tr>
      <w:tr w:rsidR="004B67EF" w14:paraId="6652B777" w14:textId="77777777" w:rsidTr="004B67EF">
        <w:trPr>
          <w:trHeight w:val="398"/>
          <w:jc w:val="center"/>
        </w:trPr>
        <w:tc>
          <w:tcPr>
            <w:tcW w:w="851" w:type="dxa"/>
            <w:tcBorders>
              <w:top w:val="nil"/>
              <w:left w:val="nil"/>
              <w:bottom w:val="nil"/>
              <w:right w:val="nil"/>
            </w:tcBorders>
            <w:vAlign w:val="center"/>
          </w:tcPr>
          <w:p w14:paraId="064CB9D3" w14:textId="77777777" w:rsidR="004B67EF" w:rsidRDefault="004B67EF" w:rsidP="004B67EF">
            <w:pPr>
              <w:jc w:val="center"/>
              <w:rPr>
                <w:sz w:val="16"/>
                <w:szCs w:val="16"/>
              </w:rPr>
            </w:pPr>
            <w:r>
              <w:rPr>
                <w:sz w:val="16"/>
                <w:szCs w:val="16"/>
              </w:rPr>
              <w:sym w:font="Symbol" w:char="F06D"/>
            </w:r>
          </w:p>
        </w:tc>
        <w:tc>
          <w:tcPr>
            <w:tcW w:w="2126" w:type="dxa"/>
            <w:tcBorders>
              <w:top w:val="nil"/>
              <w:left w:val="nil"/>
              <w:bottom w:val="nil"/>
              <w:right w:val="nil"/>
            </w:tcBorders>
            <w:vAlign w:val="center"/>
          </w:tcPr>
          <w:p w14:paraId="48818D1F" w14:textId="77777777" w:rsidR="004B67EF" w:rsidRDefault="004B67EF" w:rsidP="004B67EF">
            <w:pPr>
              <w:jc w:val="center"/>
              <w:rPr>
                <w:sz w:val="16"/>
                <w:szCs w:val="16"/>
              </w:rPr>
            </w:pPr>
            <w:r>
              <w:rPr>
                <w:sz w:val="16"/>
                <w:szCs w:val="16"/>
              </w:rPr>
              <w:t>permeability</w:t>
            </w:r>
          </w:p>
        </w:tc>
        <w:tc>
          <w:tcPr>
            <w:tcW w:w="3119" w:type="dxa"/>
            <w:tcBorders>
              <w:top w:val="nil"/>
              <w:left w:val="nil"/>
              <w:bottom w:val="nil"/>
              <w:right w:val="nil"/>
            </w:tcBorders>
            <w:vAlign w:val="center"/>
          </w:tcPr>
          <w:p w14:paraId="2D0FC451" w14:textId="77777777" w:rsidR="004B67EF" w:rsidRDefault="004B67EF" w:rsidP="004B67EF">
            <w:pPr>
              <w:jc w:val="center"/>
              <w:rPr>
                <w:sz w:val="16"/>
                <w:szCs w:val="16"/>
              </w:rPr>
            </w:pPr>
            <w:r>
              <w:rPr>
                <w:sz w:val="16"/>
                <w:szCs w:val="16"/>
              </w:rPr>
              <w:t xml:space="preserve">1 </w:t>
            </w:r>
            <w:r>
              <w:rPr>
                <w:sz w:val="16"/>
                <w:szCs w:val="16"/>
              </w:rPr>
              <w:sym w:font="Symbol" w:char="F0AE"/>
            </w:r>
            <w:r>
              <w:rPr>
                <w:sz w:val="16"/>
                <w:szCs w:val="16"/>
              </w:rPr>
              <w:t xml:space="preserve"> 4</w:t>
            </w:r>
            <w:r>
              <w:rPr>
                <w:sz w:val="16"/>
                <w:szCs w:val="16"/>
              </w:rPr>
              <w:sym w:font="Symbol" w:char="F070"/>
            </w:r>
            <w:r>
              <w:rPr>
                <w:sz w:val="16"/>
                <w:szCs w:val="16"/>
              </w:rPr>
              <w:t xml:space="preserve"> </w:t>
            </w:r>
            <w:r>
              <w:rPr>
                <w:sz w:val="16"/>
                <w:szCs w:val="16"/>
              </w:rPr>
              <w:sym w:font="Symbol" w:char="F0B4"/>
            </w:r>
            <w:r>
              <w:rPr>
                <w:sz w:val="16"/>
                <w:szCs w:val="16"/>
              </w:rPr>
              <w:t xml:space="preserve"> 10</w:t>
            </w:r>
            <w:r>
              <w:rPr>
                <w:sz w:val="16"/>
                <w:szCs w:val="16"/>
                <w:vertAlign w:val="superscript"/>
              </w:rPr>
              <w:sym w:font="Symbol" w:char="F02D"/>
            </w:r>
            <w:r>
              <w:rPr>
                <w:sz w:val="16"/>
                <w:szCs w:val="16"/>
                <w:vertAlign w:val="superscript"/>
              </w:rPr>
              <w:t>7</w:t>
            </w:r>
            <w:r>
              <w:rPr>
                <w:sz w:val="16"/>
                <w:szCs w:val="16"/>
              </w:rPr>
              <w:t xml:space="preserve"> H/m</w:t>
            </w:r>
          </w:p>
          <w:p w14:paraId="50EB1A09" w14:textId="77777777" w:rsidR="004B67EF" w:rsidRDefault="004B67EF" w:rsidP="004B67EF">
            <w:pPr>
              <w:jc w:val="center"/>
              <w:rPr>
                <w:sz w:val="16"/>
                <w:szCs w:val="16"/>
              </w:rPr>
            </w:pPr>
            <w:r>
              <w:rPr>
                <w:sz w:val="16"/>
                <w:szCs w:val="16"/>
              </w:rPr>
              <w:t>= 4</w:t>
            </w:r>
            <w:r>
              <w:rPr>
                <w:sz w:val="16"/>
                <w:szCs w:val="16"/>
              </w:rPr>
              <w:sym w:font="Symbol" w:char="F070"/>
            </w:r>
            <w:r>
              <w:rPr>
                <w:sz w:val="16"/>
                <w:szCs w:val="16"/>
              </w:rPr>
              <w:t xml:space="preserve"> </w:t>
            </w:r>
            <w:r>
              <w:rPr>
                <w:sz w:val="16"/>
                <w:szCs w:val="16"/>
              </w:rPr>
              <w:sym w:font="Symbol" w:char="F0B4"/>
            </w:r>
            <w:r>
              <w:rPr>
                <w:sz w:val="16"/>
                <w:szCs w:val="16"/>
              </w:rPr>
              <w:t xml:space="preserve"> 10</w:t>
            </w:r>
            <w:r>
              <w:rPr>
                <w:sz w:val="16"/>
                <w:szCs w:val="16"/>
                <w:vertAlign w:val="superscript"/>
              </w:rPr>
              <w:sym w:font="Symbol" w:char="F02D"/>
            </w:r>
            <w:r>
              <w:rPr>
                <w:sz w:val="16"/>
                <w:szCs w:val="16"/>
                <w:vertAlign w:val="superscript"/>
              </w:rPr>
              <w:t>7</w:t>
            </w:r>
            <w:r>
              <w:rPr>
                <w:sz w:val="16"/>
                <w:szCs w:val="16"/>
              </w:rPr>
              <w:t xml:space="preserve"> Wb/(</w:t>
            </w:r>
            <w:proofErr w:type="spellStart"/>
            <w:r>
              <w:rPr>
                <w:sz w:val="16"/>
                <w:szCs w:val="16"/>
              </w:rPr>
              <w:t>A·m</w:t>
            </w:r>
            <w:proofErr w:type="spellEnd"/>
            <w:r>
              <w:rPr>
                <w:sz w:val="16"/>
                <w:szCs w:val="16"/>
              </w:rPr>
              <w:t>)</w:t>
            </w:r>
          </w:p>
        </w:tc>
      </w:tr>
      <w:tr w:rsidR="004B67EF" w14:paraId="13A97C0A" w14:textId="77777777" w:rsidTr="004B67EF">
        <w:trPr>
          <w:trHeight w:val="214"/>
          <w:jc w:val="center"/>
        </w:trPr>
        <w:tc>
          <w:tcPr>
            <w:tcW w:w="851" w:type="dxa"/>
            <w:tcBorders>
              <w:top w:val="nil"/>
              <w:left w:val="nil"/>
              <w:bottom w:val="nil"/>
              <w:right w:val="nil"/>
            </w:tcBorders>
            <w:vAlign w:val="center"/>
          </w:tcPr>
          <w:p w14:paraId="0E55352A" w14:textId="77777777" w:rsidR="004B67EF" w:rsidRDefault="004B67EF" w:rsidP="004B67EF">
            <w:pPr>
              <w:jc w:val="center"/>
              <w:rPr>
                <w:sz w:val="16"/>
                <w:szCs w:val="16"/>
              </w:rPr>
            </w:pPr>
            <w:r>
              <w:rPr>
                <w:sz w:val="16"/>
                <w:szCs w:val="16"/>
              </w:rPr>
              <w:sym w:font="Symbol" w:char="F06D"/>
            </w:r>
            <w:r>
              <w:rPr>
                <w:sz w:val="16"/>
                <w:szCs w:val="16"/>
                <w:vertAlign w:val="subscript"/>
              </w:rPr>
              <w:t>r</w:t>
            </w:r>
          </w:p>
        </w:tc>
        <w:tc>
          <w:tcPr>
            <w:tcW w:w="2126" w:type="dxa"/>
            <w:tcBorders>
              <w:top w:val="nil"/>
              <w:left w:val="nil"/>
              <w:bottom w:val="nil"/>
              <w:right w:val="nil"/>
            </w:tcBorders>
            <w:vAlign w:val="center"/>
          </w:tcPr>
          <w:p w14:paraId="75E53311" w14:textId="77777777" w:rsidR="004B67EF" w:rsidRDefault="004B67EF" w:rsidP="004B67EF">
            <w:pPr>
              <w:jc w:val="center"/>
              <w:rPr>
                <w:sz w:val="16"/>
                <w:szCs w:val="16"/>
              </w:rPr>
            </w:pPr>
            <w:r>
              <w:rPr>
                <w:sz w:val="16"/>
                <w:szCs w:val="16"/>
              </w:rPr>
              <w:t>relative permeability</w:t>
            </w:r>
          </w:p>
        </w:tc>
        <w:tc>
          <w:tcPr>
            <w:tcW w:w="3119" w:type="dxa"/>
            <w:tcBorders>
              <w:top w:val="nil"/>
              <w:left w:val="nil"/>
              <w:bottom w:val="nil"/>
              <w:right w:val="nil"/>
            </w:tcBorders>
            <w:vAlign w:val="center"/>
          </w:tcPr>
          <w:p w14:paraId="74E516D2" w14:textId="77777777" w:rsidR="004B67EF" w:rsidRDefault="004B67EF" w:rsidP="004B67EF">
            <w:pPr>
              <w:jc w:val="center"/>
              <w:rPr>
                <w:sz w:val="16"/>
                <w:szCs w:val="16"/>
              </w:rPr>
            </w:pPr>
            <w:r>
              <w:rPr>
                <w:sz w:val="16"/>
                <w:szCs w:val="16"/>
              </w:rPr>
              <w:sym w:font="Symbol" w:char="F06D"/>
            </w:r>
            <w:r>
              <w:rPr>
                <w:sz w:val="16"/>
                <w:szCs w:val="16"/>
              </w:rPr>
              <w:t xml:space="preserve"> </w:t>
            </w:r>
            <w:r>
              <w:rPr>
                <w:sz w:val="16"/>
                <w:szCs w:val="16"/>
              </w:rPr>
              <w:sym w:font="Symbol" w:char="F0AE"/>
            </w:r>
            <w:r>
              <w:rPr>
                <w:sz w:val="16"/>
                <w:szCs w:val="16"/>
              </w:rPr>
              <w:t xml:space="preserve"> </w:t>
            </w:r>
            <w:r>
              <w:rPr>
                <w:sz w:val="16"/>
                <w:szCs w:val="16"/>
              </w:rPr>
              <w:sym w:font="Symbol" w:char="F06D"/>
            </w:r>
            <w:r>
              <w:rPr>
                <w:sz w:val="16"/>
                <w:szCs w:val="16"/>
                <w:vertAlign w:val="subscript"/>
              </w:rPr>
              <w:t>r</w:t>
            </w:r>
          </w:p>
        </w:tc>
      </w:tr>
      <w:tr w:rsidR="004B67EF" w14:paraId="28E54F13" w14:textId="77777777" w:rsidTr="004B67EF">
        <w:trPr>
          <w:trHeight w:val="199"/>
          <w:jc w:val="center"/>
        </w:trPr>
        <w:tc>
          <w:tcPr>
            <w:tcW w:w="851" w:type="dxa"/>
            <w:tcBorders>
              <w:top w:val="nil"/>
              <w:left w:val="nil"/>
              <w:bottom w:val="nil"/>
              <w:right w:val="nil"/>
            </w:tcBorders>
            <w:vAlign w:val="center"/>
          </w:tcPr>
          <w:p w14:paraId="680847F3" w14:textId="77777777" w:rsidR="004B67EF" w:rsidRDefault="004B67EF" w:rsidP="004B67EF">
            <w:pPr>
              <w:jc w:val="center"/>
              <w:rPr>
                <w:i/>
                <w:iCs/>
                <w:sz w:val="16"/>
                <w:szCs w:val="16"/>
              </w:rPr>
            </w:pPr>
            <w:r>
              <w:rPr>
                <w:i/>
                <w:iCs/>
                <w:sz w:val="16"/>
                <w:szCs w:val="16"/>
              </w:rPr>
              <w:t>w, W</w:t>
            </w:r>
          </w:p>
        </w:tc>
        <w:tc>
          <w:tcPr>
            <w:tcW w:w="2126" w:type="dxa"/>
            <w:tcBorders>
              <w:top w:val="nil"/>
              <w:left w:val="nil"/>
              <w:bottom w:val="nil"/>
              <w:right w:val="nil"/>
            </w:tcBorders>
            <w:vAlign w:val="center"/>
          </w:tcPr>
          <w:p w14:paraId="20BD1796" w14:textId="77777777" w:rsidR="004B67EF" w:rsidRDefault="004B67EF" w:rsidP="004B67EF">
            <w:pPr>
              <w:jc w:val="center"/>
              <w:rPr>
                <w:sz w:val="16"/>
                <w:szCs w:val="16"/>
              </w:rPr>
            </w:pPr>
            <w:r>
              <w:rPr>
                <w:sz w:val="16"/>
                <w:szCs w:val="16"/>
              </w:rPr>
              <w:t>energy density</w:t>
            </w:r>
          </w:p>
        </w:tc>
        <w:tc>
          <w:tcPr>
            <w:tcW w:w="3119" w:type="dxa"/>
            <w:tcBorders>
              <w:top w:val="nil"/>
              <w:left w:val="nil"/>
              <w:bottom w:val="nil"/>
              <w:right w:val="nil"/>
            </w:tcBorders>
            <w:vAlign w:val="center"/>
          </w:tcPr>
          <w:p w14:paraId="113E94F6" w14:textId="77777777" w:rsidR="004B67EF" w:rsidRDefault="004B67EF" w:rsidP="004B67EF">
            <w:pPr>
              <w:jc w:val="center"/>
              <w:rPr>
                <w:sz w:val="16"/>
                <w:szCs w:val="16"/>
                <w:vertAlign w:val="superscript"/>
              </w:rPr>
            </w:pPr>
            <w:r>
              <w:rPr>
                <w:sz w:val="16"/>
                <w:szCs w:val="16"/>
              </w:rPr>
              <w:t>1 erg/cm</w:t>
            </w:r>
            <w:r>
              <w:rPr>
                <w:sz w:val="16"/>
                <w:szCs w:val="16"/>
                <w:vertAlign w:val="superscript"/>
              </w:rPr>
              <w:t>3</w:t>
            </w:r>
            <w:r>
              <w:rPr>
                <w:sz w:val="16"/>
                <w:szCs w:val="16"/>
              </w:rPr>
              <w:t xml:space="preserve"> </w:t>
            </w:r>
            <w:r>
              <w:rPr>
                <w:sz w:val="16"/>
                <w:szCs w:val="16"/>
              </w:rPr>
              <w:sym w:font="Symbol" w:char="F0AE"/>
            </w:r>
            <w:r>
              <w:rPr>
                <w:sz w:val="16"/>
                <w:szCs w:val="16"/>
              </w:rPr>
              <w:t xml:space="preserve"> 10</w:t>
            </w:r>
            <w:r>
              <w:rPr>
                <w:sz w:val="16"/>
                <w:szCs w:val="16"/>
                <w:vertAlign w:val="superscript"/>
              </w:rPr>
              <w:sym w:font="Symbol" w:char="F02D"/>
            </w:r>
            <w:r>
              <w:rPr>
                <w:sz w:val="16"/>
                <w:szCs w:val="16"/>
                <w:vertAlign w:val="superscript"/>
              </w:rPr>
              <w:t>1</w:t>
            </w:r>
            <w:r>
              <w:rPr>
                <w:sz w:val="16"/>
                <w:szCs w:val="16"/>
              </w:rPr>
              <w:t xml:space="preserve"> J/m</w:t>
            </w:r>
            <w:r>
              <w:rPr>
                <w:sz w:val="16"/>
                <w:szCs w:val="16"/>
                <w:vertAlign w:val="superscript"/>
              </w:rPr>
              <w:t>3</w:t>
            </w:r>
          </w:p>
        </w:tc>
      </w:tr>
      <w:tr w:rsidR="004B67EF" w14:paraId="1150C145" w14:textId="77777777" w:rsidTr="004B67EF">
        <w:trPr>
          <w:trHeight w:val="285"/>
          <w:jc w:val="center"/>
        </w:trPr>
        <w:tc>
          <w:tcPr>
            <w:tcW w:w="851" w:type="dxa"/>
            <w:tcBorders>
              <w:top w:val="nil"/>
              <w:left w:val="nil"/>
              <w:bottom w:val="double" w:sz="6" w:space="0" w:color="auto"/>
              <w:right w:val="nil"/>
            </w:tcBorders>
            <w:vAlign w:val="center"/>
          </w:tcPr>
          <w:p w14:paraId="00175E1A" w14:textId="77777777" w:rsidR="004B67EF" w:rsidRDefault="004B67EF" w:rsidP="004B67EF">
            <w:pPr>
              <w:jc w:val="center"/>
              <w:rPr>
                <w:i/>
                <w:iCs/>
                <w:sz w:val="16"/>
                <w:szCs w:val="16"/>
              </w:rPr>
            </w:pPr>
            <w:r>
              <w:rPr>
                <w:i/>
                <w:iCs/>
                <w:sz w:val="16"/>
                <w:szCs w:val="16"/>
              </w:rPr>
              <w:t>N, D</w:t>
            </w:r>
          </w:p>
        </w:tc>
        <w:tc>
          <w:tcPr>
            <w:tcW w:w="2126" w:type="dxa"/>
            <w:tcBorders>
              <w:top w:val="nil"/>
              <w:left w:val="nil"/>
              <w:bottom w:val="double" w:sz="6" w:space="0" w:color="auto"/>
              <w:right w:val="nil"/>
            </w:tcBorders>
            <w:vAlign w:val="center"/>
          </w:tcPr>
          <w:p w14:paraId="1B81C8E4" w14:textId="77777777" w:rsidR="004B67EF" w:rsidRDefault="004B67EF" w:rsidP="004B67EF">
            <w:pPr>
              <w:jc w:val="center"/>
              <w:rPr>
                <w:sz w:val="16"/>
                <w:szCs w:val="16"/>
              </w:rPr>
            </w:pPr>
            <w:r>
              <w:rPr>
                <w:sz w:val="16"/>
                <w:szCs w:val="16"/>
              </w:rPr>
              <w:t>demagnetizing factor</w:t>
            </w:r>
          </w:p>
        </w:tc>
        <w:tc>
          <w:tcPr>
            <w:tcW w:w="3119" w:type="dxa"/>
            <w:tcBorders>
              <w:top w:val="nil"/>
              <w:left w:val="nil"/>
              <w:bottom w:val="double" w:sz="6" w:space="0" w:color="auto"/>
              <w:right w:val="nil"/>
            </w:tcBorders>
            <w:vAlign w:val="center"/>
          </w:tcPr>
          <w:p w14:paraId="5D048435" w14:textId="77777777" w:rsidR="004B67EF" w:rsidRDefault="004B67EF" w:rsidP="004B67EF">
            <w:pPr>
              <w:jc w:val="center"/>
              <w:rPr>
                <w:sz w:val="16"/>
                <w:szCs w:val="16"/>
              </w:rPr>
            </w:pPr>
            <w:r>
              <w:rPr>
                <w:sz w:val="16"/>
                <w:szCs w:val="16"/>
              </w:rPr>
              <w:t xml:space="preserve">1 </w:t>
            </w:r>
            <w:r>
              <w:rPr>
                <w:sz w:val="16"/>
                <w:szCs w:val="16"/>
              </w:rPr>
              <w:sym w:font="Symbol" w:char="F0AE"/>
            </w:r>
            <w:r>
              <w:rPr>
                <w:sz w:val="16"/>
                <w:szCs w:val="16"/>
              </w:rPr>
              <w:t xml:space="preserve"> 1</w:t>
            </w:r>
            <w:proofErr w:type="gramStart"/>
            <w:r>
              <w:rPr>
                <w:sz w:val="16"/>
                <w:szCs w:val="16"/>
              </w:rPr>
              <w:t>/(</w:t>
            </w:r>
            <w:proofErr w:type="gramEnd"/>
            <w:r>
              <w:rPr>
                <w:sz w:val="16"/>
                <w:szCs w:val="16"/>
              </w:rPr>
              <w:t>4</w:t>
            </w:r>
            <w:r>
              <w:rPr>
                <w:sz w:val="16"/>
                <w:szCs w:val="16"/>
              </w:rPr>
              <w:sym w:font="Symbol" w:char="F070"/>
            </w:r>
            <w:r>
              <w:rPr>
                <w:sz w:val="16"/>
                <w:szCs w:val="16"/>
              </w:rPr>
              <w:t>)</w:t>
            </w:r>
          </w:p>
        </w:tc>
      </w:tr>
    </w:tbl>
    <w:p w14:paraId="621329A3" w14:textId="77777777" w:rsidR="004B67EF" w:rsidRDefault="004B67EF" w:rsidP="00156330">
      <w:pPr>
        <w:pStyle w:val="Textpoznmkypodiarou"/>
        <w:spacing w:before="80"/>
      </w:pPr>
      <w:r>
        <w:t xml:space="preserve">Vertical lines are optional in tables. Statements that serve as captions for the entire table do not need footnote letters. </w:t>
      </w:r>
      <w:proofErr w:type="spellStart"/>
      <w:r>
        <w:rPr>
          <w:vertAlign w:val="superscript"/>
        </w:rPr>
        <w:t>a</w:t>
      </w:r>
      <w:r>
        <w:t>Gaussian</w:t>
      </w:r>
      <w:proofErr w:type="spellEnd"/>
      <w:r>
        <w:t xml:space="preserve"> units are the same as cgs emu for magnetostatics; Mx = maxwell, G = gauss, Oe = oersted; Wb = weber, V = volt, s = second, T = tesla, m = meter, A = ampere, J = joule, kg = kilogram, H = henry.</w:t>
      </w:r>
    </w:p>
    <w:p w14:paraId="14314D8D" w14:textId="77777777" w:rsidR="00E97402" w:rsidRDefault="00E97402" w:rsidP="004B67EF">
      <w:pPr>
        <w:pStyle w:val="Nadpis2"/>
        <w:spacing w:before="240" w:after="80"/>
      </w:pPr>
      <w:r>
        <w:t>References</w:t>
      </w:r>
    </w:p>
    <w:p w14:paraId="4278CCF3" w14:textId="77777777" w:rsidR="00E97402" w:rsidRDefault="00E97402">
      <w:pPr>
        <w:pStyle w:val="Text"/>
      </w:pPr>
      <w:r>
        <w:t>Number citations consecutively in square brackets [1]. The sentence punctuation follows the brackets [2]. Multiple references [2], [3] are each numbered with separate brackets [1]</w:t>
      </w:r>
      <w:proofErr w:type="gramStart"/>
      <w:r>
        <w:t>–[</w:t>
      </w:r>
      <w:proofErr w:type="gramEnd"/>
      <w:r>
        <w:t xml:space="preserve">3]. Do not use “Ref. [3]” or “reference [3]” except at the beginning of a sentence: “Reference [3] shows </w:t>
      </w:r>
      <w:proofErr w:type="gramStart"/>
      <w:r>
        <w:t>... .</w:t>
      </w:r>
      <w:proofErr w:type="gramEnd"/>
      <w:r>
        <w:t xml:space="preserve">” </w:t>
      </w:r>
    </w:p>
    <w:p w14:paraId="2F5B5EFE" w14:textId="331C4681" w:rsidR="00E97402" w:rsidRDefault="00E97402">
      <w:pPr>
        <w:pStyle w:val="Text"/>
      </w:pPr>
      <w:r>
        <w:t xml:space="preserve">Please note that the references at the end of this document are in the preferred </w:t>
      </w:r>
      <w:proofErr w:type="gramStart"/>
      <w:r>
        <w:t>referencing</w:t>
      </w:r>
      <w:proofErr w:type="gramEnd"/>
      <w:r>
        <w:t xml:space="preserve"> style. Give all authors’ names; do not use “</w:t>
      </w:r>
      <w:r>
        <w:rPr>
          <w:i/>
          <w:iCs/>
        </w:rPr>
        <w:t>et al</w:t>
      </w:r>
      <w:r>
        <w:t xml:space="preserve">.” unless there are six authors or more. Use </w:t>
      </w:r>
      <w:r w:rsidR="00470D1F">
        <w:t>space</w:t>
      </w:r>
      <w:r>
        <w:t xml:space="preserve"> after authors’ initials. Papers that have not been published should be cited as “unpublished” [4]. </w:t>
      </w:r>
      <w:r w:rsidR="00D56935">
        <w:t xml:space="preserve">Papers that have been accepted for </w:t>
      </w:r>
      <w:r w:rsidR="00470D1F">
        <w:t>publication but</w:t>
      </w:r>
      <w:r w:rsidR="00D56935">
        <w:t xml:space="preserve"> not yet specified for an issue should be cited as “to be published” [5]. </w:t>
      </w:r>
      <w:r>
        <w:t>Papers that have been submitted for publication should be cited as “submitted for publication” [</w:t>
      </w:r>
      <w:r w:rsidR="00D56935">
        <w:t>6</w:t>
      </w:r>
      <w:r>
        <w:t xml:space="preserve">]. </w:t>
      </w:r>
    </w:p>
    <w:p w14:paraId="5F581282" w14:textId="77777777" w:rsidR="00E97402" w:rsidRDefault="00E97402" w:rsidP="00280E8D">
      <w:pPr>
        <w:pStyle w:val="Text"/>
        <w:ind w:firstLine="144"/>
      </w:pPr>
      <w:r>
        <w:t xml:space="preserve">Capitalize only the first word in a paper title, except for proper nouns and element symbols. </w:t>
      </w:r>
    </w:p>
    <w:p w14:paraId="50CAF611" w14:textId="77777777" w:rsidR="00E97402" w:rsidRDefault="00E97402" w:rsidP="004B67EF">
      <w:pPr>
        <w:pStyle w:val="Nadpis2"/>
        <w:spacing w:before="240" w:after="80"/>
      </w:pPr>
      <w:r>
        <w:t>Abbreviations and Acronyms</w:t>
      </w:r>
    </w:p>
    <w:p w14:paraId="154ED926" w14:textId="77777777" w:rsidR="00E97402" w:rsidRDefault="00E97402">
      <w:pPr>
        <w:pStyle w:val="Text"/>
        <w:ind w:firstLine="144"/>
      </w:pPr>
      <w:r>
        <w:t>Define abbreviations and acronyms the first time they are used in the text, even after they have already been defined in the abstract. Abbreviations such as IEEE, SI, ac, and dc do not have to be defined. Abbreviations that incorporate periods should not have spaces: write “C.N.R.S.,” not “C. N. R. S.” Do not use abbreviations in the title unless they are unavoidable (for example, “IEEE”).</w:t>
      </w:r>
    </w:p>
    <w:p w14:paraId="0CED3AA9" w14:textId="77777777" w:rsidR="00E97402" w:rsidRDefault="00E97402" w:rsidP="0036354A">
      <w:pPr>
        <w:pStyle w:val="Nadpis2"/>
        <w:spacing w:before="240" w:after="80"/>
      </w:pPr>
      <w:r>
        <w:t>Equations</w:t>
      </w:r>
    </w:p>
    <w:p w14:paraId="03F00D2F" w14:textId="77777777" w:rsidR="00E97402" w:rsidRDefault="00E97402" w:rsidP="005B6E89">
      <w:pPr>
        <w:pStyle w:val="Text"/>
        <w:ind w:firstLine="144"/>
      </w:pPr>
      <w:r>
        <w:t xml:space="preserve">Number equations consecutively with equation numbers in parentheses flush with the right margin, as in (1). First use the equation editor to create the equation. Then select the “Equation” markup style. Press the tab key and write the equation number in parentheses. To make your equations more compact, you may use the solidus </w:t>
      </w:r>
      <w:proofErr w:type="gramStart"/>
      <w:r>
        <w:t>( /</w:t>
      </w:r>
      <w:proofErr w:type="gramEnd"/>
      <w:r>
        <w:t xml:space="preserve"> ), the exp function, or appropriate exponents. Use parentheses to avoid ambiguities in denominators. Punctuate equations when they are part of a sentence, as in</w:t>
      </w:r>
    </w:p>
    <w:p w14:paraId="2B3688DC" w14:textId="77777777" w:rsidR="0036354A" w:rsidRPr="003B5472" w:rsidRDefault="005B1267" w:rsidP="00197E1F">
      <w:pPr>
        <w:pStyle w:val="Text"/>
        <w:tabs>
          <w:tab w:val="center" w:pos="3856"/>
          <w:tab w:val="right" w:pos="7711"/>
        </w:tabs>
        <w:spacing w:before="80" w:after="80"/>
        <w:ind w:firstLine="0"/>
        <w:rPr>
          <w:lang w:eastAsia="sk-SK"/>
        </w:rPr>
      </w:pPr>
      <w:r>
        <w:rPr>
          <w:lang w:eastAsia="sk-SK"/>
        </w:rPr>
        <w:tab/>
      </w:r>
      <w:r w:rsidR="0036354A" w:rsidRPr="003B5472">
        <w:rPr>
          <w:position w:val="-14"/>
          <w:lang w:eastAsia="sk-SK"/>
        </w:rPr>
        <w:object w:dxaOrig="3120" w:dyaOrig="400" w14:anchorId="57A0CA55">
          <v:shape id="_x0000_i1026" type="#_x0000_t75" style="width:128.5pt;height:16.5pt" o:ole="">
            <v:imagedata r:id="rId11" o:title=""/>
          </v:shape>
          <o:OLEObject Type="Embed" ProgID="Equation.DSMT4" ShapeID="_x0000_i1026" DrawAspect="Content" ObjectID="_1840628246" r:id="rId12"/>
        </w:object>
      </w:r>
      <w:r w:rsidR="0036354A">
        <w:rPr>
          <w:lang w:eastAsia="sk-SK"/>
        </w:rPr>
        <w:tab/>
      </w:r>
      <w:r w:rsidR="0036354A" w:rsidRPr="003B5472">
        <w:rPr>
          <w:lang w:eastAsia="sk-SK"/>
        </w:rPr>
        <w:t>(</w:t>
      </w:r>
      <w:r w:rsidR="0036354A">
        <w:rPr>
          <w:lang w:eastAsia="sk-SK"/>
        </w:rPr>
        <w:t>1</w:t>
      </w:r>
      <w:r w:rsidR="0036354A" w:rsidRPr="003B5472">
        <w:rPr>
          <w:lang w:eastAsia="sk-SK"/>
        </w:rPr>
        <w:t>)</w:t>
      </w:r>
    </w:p>
    <w:p w14:paraId="662D3005" w14:textId="77777777" w:rsidR="00E97402" w:rsidRDefault="00E97402">
      <w:pPr>
        <w:pStyle w:val="Text"/>
      </w:pPr>
      <w:r>
        <w:t xml:space="preserve">Be sure that the symbols in your equation have been defined before the equation appears or immediately </w:t>
      </w:r>
      <w:proofErr w:type="gramStart"/>
      <w:r>
        <w:t>following</w:t>
      </w:r>
      <w:proofErr w:type="gramEnd"/>
      <w:r>
        <w:t>. Italicize symbols (</w:t>
      </w:r>
      <w:r>
        <w:rPr>
          <w:i/>
          <w:iCs/>
        </w:rPr>
        <w:t>T</w:t>
      </w:r>
      <w:r>
        <w:t xml:space="preserve"> might refer to temperature, but T is the unit tesla). Refer to “(1),” not “Eq. (1)” or “equation (1),” except at the beginning of a sentence: “Equation (1) is </w:t>
      </w:r>
      <w:proofErr w:type="gramStart"/>
      <w:r>
        <w:t>... .</w:t>
      </w:r>
      <w:proofErr w:type="gramEnd"/>
      <w:r>
        <w:t>”</w:t>
      </w:r>
    </w:p>
    <w:p w14:paraId="6E981052" w14:textId="77777777" w:rsidR="00E97402" w:rsidRDefault="00E97402" w:rsidP="0036354A">
      <w:pPr>
        <w:pStyle w:val="Nadpis2"/>
        <w:spacing w:before="240" w:after="80"/>
      </w:pPr>
      <w:r>
        <w:lastRenderedPageBreak/>
        <w:t>Other Recommendations</w:t>
      </w:r>
    </w:p>
    <w:p w14:paraId="5AB71831" w14:textId="77777777" w:rsidR="00E97402" w:rsidRDefault="00E97402">
      <w:pPr>
        <w:pStyle w:val="Text"/>
      </w:pPr>
      <w:r>
        <w:t>Use one space after periods and colons. Hyphenate complex modifiers: “zero-field-cooled magnetization.” Avoid dangling participles, such as, “Using (1), the potential was calculated.” [It is not clear who or what used (1).] Write instead, “The potential was calculated by using (1),” or “Using (1), we calculated the potential.”</w:t>
      </w:r>
    </w:p>
    <w:p w14:paraId="3D27FA20" w14:textId="77777777" w:rsidR="00E97402" w:rsidRDefault="00E97402">
      <w:pPr>
        <w:pStyle w:val="Text"/>
      </w:pPr>
      <w:r>
        <w:t>Use a zero before decimal points: “0.25,” not “.25.” Use “cm</w:t>
      </w:r>
      <w:r>
        <w:rPr>
          <w:vertAlign w:val="superscript"/>
        </w:rPr>
        <w:t>3</w:t>
      </w:r>
      <w:r>
        <w:t>,” not “cc.” Indicate sample dimensions as “</w:t>
      </w:r>
      <w:smartTag w:uri="urn:schemas-microsoft-com:office:smarttags" w:element="metricconverter">
        <w:smartTagPr>
          <w:attr w:name="ProductID" w:val="0.1 cm"/>
        </w:smartTagPr>
        <w:r>
          <w:t>0.1 cm</w:t>
        </w:r>
      </w:smartTag>
      <w:r>
        <w:t xml:space="preserve"> </w:t>
      </w:r>
      <w:r>
        <w:sym w:font="Symbol" w:char="F0B4"/>
      </w:r>
      <w:r>
        <w:t xml:space="preserve"> </w:t>
      </w:r>
      <w:smartTag w:uri="urn:schemas-microsoft-com:office:smarttags" w:element="metricconverter">
        <w:smartTagPr>
          <w:attr w:name="ProductID" w:val="0.2 cm"/>
        </w:smartTagPr>
        <w:r>
          <w:t>0.2 cm</w:t>
        </w:r>
      </w:smartTag>
      <w:r>
        <w:t xml:space="preserve">,” not “0.1 </w:t>
      </w:r>
      <w:r>
        <w:sym w:font="Symbol" w:char="F0B4"/>
      </w:r>
      <w:r>
        <w:t xml:space="preserve"> 0.2 cm</w:t>
      </w:r>
      <w:r>
        <w:rPr>
          <w:vertAlign w:val="superscript"/>
        </w:rPr>
        <w:t>2</w:t>
      </w:r>
      <w:r>
        <w:t>.” The abbreviation for “seconds” is “s,” not “sec.” Do not mix complete spellings and abbreviations of units: use “Wb/m</w:t>
      </w:r>
      <w:r>
        <w:rPr>
          <w:vertAlign w:val="superscript"/>
        </w:rPr>
        <w:t>2</w:t>
      </w:r>
      <w:r>
        <w:t>” or “</w:t>
      </w:r>
      <w:proofErr w:type="spellStart"/>
      <w:r>
        <w:t>webers</w:t>
      </w:r>
      <w:proofErr w:type="spellEnd"/>
      <w:r>
        <w:t xml:space="preserve"> per square meter,” not “</w:t>
      </w:r>
      <w:proofErr w:type="spellStart"/>
      <w:r>
        <w:t>webers</w:t>
      </w:r>
      <w:proofErr w:type="spellEnd"/>
      <w:r>
        <w:t>/m</w:t>
      </w:r>
      <w:r>
        <w:rPr>
          <w:vertAlign w:val="superscript"/>
        </w:rPr>
        <w:t>2</w:t>
      </w:r>
      <w:r>
        <w:t xml:space="preserve">.” When expressing a range of values, write “7 to </w:t>
      </w:r>
      <w:smartTag w:uri="urn:schemas-microsoft-com:office:smarttags" w:element="metricconverter">
        <w:smartTagPr>
          <w:attr w:name="ProductID" w:val="9”"/>
        </w:smartTagPr>
        <w:r>
          <w:t>9”</w:t>
        </w:r>
      </w:smartTag>
      <w:r>
        <w:t xml:space="preserve"> or “7-</w:t>
      </w:r>
      <w:smartTag w:uri="urn:schemas-microsoft-com:office:smarttags" w:element="metricconverter">
        <w:smartTagPr>
          <w:attr w:name="ProductID" w:val="9,”"/>
        </w:smartTagPr>
        <w:r>
          <w:t>9,”</w:t>
        </w:r>
      </w:smartTag>
      <w:r>
        <w:t xml:space="preserve"> not “7~9.”</w:t>
      </w:r>
    </w:p>
    <w:p w14:paraId="41B36DCC" w14:textId="77777777" w:rsidR="00E97402" w:rsidRDefault="00E97402">
      <w:pPr>
        <w:pStyle w:val="Text"/>
      </w:pPr>
      <w:r>
        <w:t>A parenthetical statement at the end of a sentence is punctuated outside of the closing parenthesis (like this). (A parenthetical sentence is punctuated within the parentheses.) In American English, periods and commas are within quotation marks, like “this period.” Other punctuation is “outside”! Avoid contractions; for example, write “do not” instead of “don’t.” The serial comma is preferred: “A, B, and C” instead of “A, B and C.”</w:t>
      </w:r>
    </w:p>
    <w:p w14:paraId="1B881297" w14:textId="77777777" w:rsidR="00E97402" w:rsidRDefault="00E97402">
      <w:pPr>
        <w:pStyle w:val="Text"/>
      </w:pPr>
      <w:r>
        <w:t>If you wish, you may write in the first person singular or plural and use the active voice (“I observed that ...” or “We observed that ...” instead of “It was observed that ...”). Remember to check spelling. If your native language is not English, please get a native English-speaking colleague to carefully proofread y</w:t>
      </w:r>
      <w:r w:rsidR="002434A1">
        <w:t>our paper.</w:t>
      </w:r>
    </w:p>
    <w:p w14:paraId="4E3DD869" w14:textId="77777777" w:rsidR="00E97402" w:rsidRDefault="00E97402">
      <w:pPr>
        <w:pStyle w:val="Nadpis1"/>
      </w:pPr>
      <w:r>
        <w:t>Some Common Mistakes</w:t>
      </w:r>
    </w:p>
    <w:p w14:paraId="35A41EC5" w14:textId="77777777" w:rsidR="00E97402" w:rsidRDefault="00E97402">
      <w:pPr>
        <w:pStyle w:val="Text"/>
      </w:pPr>
      <w:r>
        <w:t>The word “data” is plural, not singular. The subscript for the permeability of vacuum µ</w:t>
      </w:r>
      <w:r>
        <w:rPr>
          <w:vertAlign w:val="subscript"/>
        </w:rPr>
        <w:t>0</w:t>
      </w:r>
      <w:r>
        <w:t xml:space="preserve"> is zero, not a lowercase letter “o.” The term for residual magnetization is “remanence”; the adjective is “remanent”; do not write “</w:t>
      </w:r>
      <w:proofErr w:type="spellStart"/>
      <w:r>
        <w:t>remnance</w:t>
      </w:r>
      <w:proofErr w:type="spellEnd"/>
      <w:r>
        <w:t xml:space="preserve">” or “remnant.” Use the word “micrometer” instead of “micron.” A graph within a graph is an “inset,” not an “insert.” The word “alternatively” is preferred to the word “alternately” (unless you really mean something that alternates). Use the word “whereas” instead of “while” (unless you are referring to simultaneous events). Do not use the word “essentially” to mean “approximately” or “effectively.” Do not use the word “issue” as a euphemism for “problem.” When compositions are not specified, separate chemical symbols by </w:t>
      </w:r>
      <w:proofErr w:type="spellStart"/>
      <w:r>
        <w:t>en</w:t>
      </w:r>
      <w:proofErr w:type="spellEnd"/>
      <w:r>
        <w:t>-dashes; for example, “</w:t>
      </w:r>
      <w:proofErr w:type="spellStart"/>
      <w:r>
        <w:t>NiMn</w:t>
      </w:r>
      <w:proofErr w:type="spellEnd"/>
      <w:r>
        <w:t>” indicates the intermetallic compound Ni</w:t>
      </w:r>
      <w:r>
        <w:rPr>
          <w:vertAlign w:val="subscript"/>
        </w:rPr>
        <w:t>0.5</w:t>
      </w:r>
      <w:r>
        <w:t>Mn</w:t>
      </w:r>
      <w:r>
        <w:rPr>
          <w:vertAlign w:val="subscript"/>
        </w:rPr>
        <w:t>0.5</w:t>
      </w:r>
      <w:r>
        <w:t xml:space="preserve"> whereas “Ni–Mn” indicates an alloy of some composition Ni</w:t>
      </w:r>
      <w:r>
        <w:rPr>
          <w:vertAlign w:val="subscript"/>
        </w:rPr>
        <w:t>x</w:t>
      </w:r>
      <w:r>
        <w:t>Mn</w:t>
      </w:r>
      <w:r>
        <w:rPr>
          <w:vertAlign w:val="subscript"/>
        </w:rPr>
        <w:t>1-x</w:t>
      </w:r>
      <w:r>
        <w:t>.</w:t>
      </w:r>
    </w:p>
    <w:p w14:paraId="743D313F" w14:textId="77777777" w:rsidR="00E97402" w:rsidRDefault="00E97402">
      <w:pPr>
        <w:pStyle w:val="Text"/>
      </w:pPr>
      <w:r>
        <w:t>Prefixes such as “non,” “sub,” “micro,” “multi,” and “ultra” are not independent words; they should be joined to the words they modify, usually without a hyphen. There is no period after the “et” in the Latin abbreviation “</w:t>
      </w:r>
      <w:r>
        <w:rPr>
          <w:i/>
          <w:iCs/>
        </w:rPr>
        <w:t>et al.</w:t>
      </w:r>
      <w:r>
        <w:t>” (it is also italicized). The abbreviation “i.e.,” means “that is,” and the abbreviation “e.g.,” means “for example” (these abbreviations are not italicized).</w:t>
      </w:r>
    </w:p>
    <w:p w14:paraId="6A973B3D" w14:textId="2CDF72E6" w:rsidR="00E97402" w:rsidRPr="00717AE1" w:rsidRDefault="00E97402">
      <w:pPr>
        <w:pStyle w:val="Text"/>
      </w:pPr>
      <w:r>
        <w:t xml:space="preserve">An excellent style manual and source of information for science writers is [9]. A general IEEE style guide and </w:t>
      </w:r>
      <w:r w:rsidR="00470D1F">
        <w:t>Information</w:t>
      </w:r>
      <w:r>
        <w:rPr>
          <w:i/>
          <w:iCs/>
        </w:rPr>
        <w:t xml:space="preserve"> for Authors </w:t>
      </w:r>
      <w:r w:rsidRPr="00717AE1">
        <w:rPr>
          <w:iCs/>
        </w:rPr>
        <w:t>are both</w:t>
      </w:r>
      <w:r>
        <w:t xml:space="preserve"> available at </w:t>
      </w:r>
      <w:hyperlink r:id="rId13" w:history="1">
        <w:r w:rsidRPr="0036354A">
          <w:rPr>
            <w:rStyle w:val="Hypertextovprepojenie"/>
            <w:color w:val="auto"/>
            <w:u w:val="none"/>
          </w:rPr>
          <w:t>http://www.ieee.org/web/publications/authors/transjnl/index.html</w:t>
        </w:r>
      </w:hyperlink>
    </w:p>
    <w:p w14:paraId="46C88F04" w14:textId="77777777" w:rsidR="00E97402" w:rsidRDefault="00E97402">
      <w:pPr>
        <w:pStyle w:val="Nadpis1"/>
      </w:pPr>
      <w:r>
        <w:t>Conclusion</w:t>
      </w:r>
    </w:p>
    <w:p w14:paraId="17236FF6" w14:textId="77777777" w:rsidR="00E97402" w:rsidRDefault="00E97402">
      <w:pPr>
        <w:pStyle w:val="Text"/>
      </w:pPr>
      <w:r>
        <w:t xml:space="preserve">A conclusion section is not required. Although a conclusion may review the main points of the paper, do not replicate the abstract as the conclusion. A conclusion might elaborate on the importance of the work or suggest applications and extensions. </w:t>
      </w:r>
    </w:p>
    <w:p w14:paraId="458AEC3C" w14:textId="77777777" w:rsidR="00E97402" w:rsidRDefault="00E97402">
      <w:pPr>
        <w:pStyle w:val="ReferenceHead"/>
      </w:pPr>
      <w:r>
        <w:t>Appendix</w:t>
      </w:r>
    </w:p>
    <w:p w14:paraId="7D9598A7" w14:textId="77777777" w:rsidR="00E97402" w:rsidRDefault="00E97402">
      <w:pPr>
        <w:pStyle w:val="Text"/>
      </w:pPr>
      <w:r>
        <w:t>Appendixes, if needed, appear before the acknowledgment.</w:t>
      </w:r>
    </w:p>
    <w:p w14:paraId="6F0E3D38" w14:textId="77777777" w:rsidR="00E97402" w:rsidRDefault="00E97402">
      <w:pPr>
        <w:pStyle w:val="ReferenceHead"/>
      </w:pPr>
      <w:r>
        <w:t>Acknowledgment</w:t>
      </w:r>
    </w:p>
    <w:p w14:paraId="104F859B" w14:textId="77777777" w:rsidR="00E97402" w:rsidRDefault="00E97402">
      <w:pPr>
        <w:pStyle w:val="Text"/>
      </w:pPr>
      <w:r>
        <w:t xml:space="preserve">The preferred spelling of the word “acknowledgment” in American English is without an “e” after the “g.” Use the singular heading even if you have many acknowledgments. Avoid expressions such as “One of us (S.B.A.) would like to thank </w:t>
      </w:r>
      <w:proofErr w:type="gramStart"/>
      <w:r>
        <w:t>... .</w:t>
      </w:r>
      <w:proofErr w:type="gramEnd"/>
      <w:r>
        <w:t xml:space="preserve">” Instead, write “F. A. Author thanks </w:t>
      </w:r>
      <w:proofErr w:type="gramStart"/>
      <w:r>
        <w:t>... .</w:t>
      </w:r>
      <w:proofErr w:type="gramEnd"/>
      <w:r>
        <w:t xml:space="preserve">” </w:t>
      </w:r>
    </w:p>
    <w:p w14:paraId="55C55350" w14:textId="77777777" w:rsidR="00E97402" w:rsidRDefault="00E97402" w:rsidP="00197E1F">
      <w:pPr>
        <w:pStyle w:val="Nadpis1"/>
        <w:numPr>
          <w:ilvl w:val="0"/>
          <w:numId w:val="0"/>
        </w:numPr>
      </w:pPr>
      <w:r>
        <w:t>References</w:t>
      </w:r>
    </w:p>
    <w:p w14:paraId="0E1A1342" w14:textId="77777777" w:rsidR="00E97402" w:rsidRDefault="00E97402" w:rsidP="00AC38D0">
      <w:pPr>
        <w:numPr>
          <w:ilvl w:val="0"/>
          <w:numId w:val="19"/>
        </w:numPr>
        <w:jc w:val="both"/>
        <w:rPr>
          <w:sz w:val="16"/>
          <w:szCs w:val="16"/>
        </w:rPr>
      </w:pPr>
      <w:r>
        <w:rPr>
          <w:sz w:val="16"/>
          <w:szCs w:val="16"/>
        </w:rPr>
        <w:t xml:space="preserve">G. O. Young, “Synthetic structure of industrial plastics (Book style with paper title and editor),” </w:t>
      </w:r>
      <w:r>
        <w:rPr>
          <w:sz w:val="16"/>
          <w:szCs w:val="16"/>
        </w:rPr>
        <w:tab/>
        <w:t xml:space="preserve">in </w:t>
      </w:r>
      <w:r>
        <w:rPr>
          <w:i/>
          <w:iCs/>
          <w:sz w:val="16"/>
          <w:szCs w:val="16"/>
        </w:rPr>
        <w:t>Plastics</w:t>
      </w:r>
      <w:r>
        <w:rPr>
          <w:sz w:val="16"/>
          <w:szCs w:val="16"/>
        </w:rPr>
        <w:t xml:space="preserve">, 2nd ed. vol. 3, J. Peters, Ed.  </w:t>
      </w:r>
      <w:smartTag w:uri="urn:schemas-microsoft-com:office:smarttags" w:element="place">
        <w:smartTag w:uri="urn:schemas-microsoft-com:office:smarttags" w:element="State">
          <w:r>
            <w:rPr>
              <w:sz w:val="16"/>
              <w:szCs w:val="16"/>
            </w:rPr>
            <w:t>New York</w:t>
          </w:r>
        </w:smartTag>
      </w:smartTag>
      <w:r>
        <w:rPr>
          <w:sz w:val="16"/>
          <w:szCs w:val="16"/>
        </w:rPr>
        <w:t>: McGraw-Hill, 1964, pp. 15–64.</w:t>
      </w:r>
    </w:p>
    <w:p w14:paraId="196193BC" w14:textId="77777777" w:rsidR="00E97402" w:rsidRDefault="00E97402" w:rsidP="00AC38D0">
      <w:pPr>
        <w:numPr>
          <w:ilvl w:val="0"/>
          <w:numId w:val="19"/>
        </w:numPr>
        <w:jc w:val="both"/>
        <w:rPr>
          <w:sz w:val="16"/>
          <w:szCs w:val="16"/>
        </w:rPr>
      </w:pPr>
      <w:r>
        <w:rPr>
          <w:sz w:val="16"/>
          <w:szCs w:val="16"/>
        </w:rPr>
        <w:t xml:space="preserve">W.-K. Chen, </w:t>
      </w:r>
      <w:r>
        <w:rPr>
          <w:i/>
          <w:iCs/>
          <w:sz w:val="16"/>
          <w:szCs w:val="16"/>
        </w:rPr>
        <w:t>Linear Networks and Systems</w:t>
      </w:r>
      <w:r>
        <w:rPr>
          <w:sz w:val="16"/>
          <w:szCs w:val="16"/>
        </w:rPr>
        <w:t xml:space="preserve"> (Book style)</w:t>
      </w:r>
      <w:r>
        <w:rPr>
          <w:i/>
          <w:iCs/>
          <w:sz w:val="16"/>
          <w:szCs w:val="16"/>
        </w:rPr>
        <w:t>.</w:t>
      </w:r>
      <w:r>
        <w:rPr>
          <w:sz w:val="16"/>
          <w:szCs w:val="16"/>
        </w:rPr>
        <w:tab/>
      </w:r>
      <w:smartTag w:uri="urn:schemas-microsoft-com:office:smarttags" w:element="City">
        <w:r>
          <w:rPr>
            <w:sz w:val="16"/>
            <w:szCs w:val="16"/>
          </w:rPr>
          <w:t>Belmont</w:t>
        </w:r>
      </w:smartTag>
      <w:r>
        <w:rPr>
          <w:sz w:val="16"/>
          <w:szCs w:val="16"/>
        </w:rPr>
        <w:t xml:space="preserve">, </w:t>
      </w:r>
      <w:smartTag w:uri="urn:schemas-microsoft-com:office:smarttags" w:element="State">
        <w:r>
          <w:rPr>
            <w:sz w:val="16"/>
            <w:szCs w:val="16"/>
          </w:rPr>
          <w:t>CA</w:t>
        </w:r>
      </w:smartTag>
      <w:r>
        <w:rPr>
          <w:sz w:val="16"/>
          <w:szCs w:val="16"/>
        </w:rPr>
        <w:t xml:space="preserve">: </w:t>
      </w:r>
      <w:smartTag w:uri="urn:schemas-microsoft-com:office:smarttags" w:element="place">
        <w:smartTag w:uri="urn:schemas-microsoft-com:office:smarttags" w:element="City">
          <w:r>
            <w:rPr>
              <w:sz w:val="16"/>
              <w:szCs w:val="16"/>
            </w:rPr>
            <w:t>Wadsworth</w:t>
          </w:r>
        </w:smartTag>
      </w:smartTag>
      <w:r>
        <w:rPr>
          <w:sz w:val="16"/>
          <w:szCs w:val="16"/>
        </w:rPr>
        <w:t>, 1993, pp. 123–135.</w:t>
      </w:r>
    </w:p>
    <w:p w14:paraId="4F6D5515" w14:textId="77777777" w:rsidR="00E97402" w:rsidRDefault="00E97402" w:rsidP="00AC38D0">
      <w:pPr>
        <w:numPr>
          <w:ilvl w:val="0"/>
          <w:numId w:val="19"/>
        </w:numPr>
        <w:jc w:val="both"/>
        <w:rPr>
          <w:sz w:val="16"/>
          <w:szCs w:val="16"/>
        </w:rPr>
      </w:pPr>
      <w:r>
        <w:rPr>
          <w:sz w:val="16"/>
          <w:szCs w:val="16"/>
        </w:rPr>
        <w:t xml:space="preserve">H. Poor, </w:t>
      </w:r>
      <w:r>
        <w:rPr>
          <w:i/>
          <w:iCs/>
          <w:sz w:val="16"/>
          <w:szCs w:val="16"/>
        </w:rPr>
        <w:t>An Introduction to Signal Detection and Estimation</w:t>
      </w:r>
      <w:r>
        <w:rPr>
          <w:sz w:val="16"/>
          <w:szCs w:val="16"/>
        </w:rPr>
        <w:t xml:space="preserve">.   </w:t>
      </w:r>
      <w:smartTag w:uri="urn:schemas-microsoft-com:office:smarttags" w:element="place">
        <w:smartTag w:uri="urn:schemas-microsoft-com:office:smarttags" w:element="State">
          <w:r>
            <w:rPr>
              <w:sz w:val="16"/>
              <w:szCs w:val="16"/>
            </w:rPr>
            <w:t>New York</w:t>
          </w:r>
        </w:smartTag>
      </w:smartTag>
      <w:r>
        <w:rPr>
          <w:sz w:val="16"/>
          <w:szCs w:val="16"/>
        </w:rPr>
        <w:t xml:space="preserve">: Springer-Verlag, 1985, </w:t>
      </w:r>
      <w:proofErr w:type="spellStart"/>
      <w:r>
        <w:rPr>
          <w:sz w:val="16"/>
          <w:szCs w:val="16"/>
        </w:rPr>
        <w:t>ch.</w:t>
      </w:r>
      <w:proofErr w:type="spellEnd"/>
      <w:r>
        <w:rPr>
          <w:sz w:val="16"/>
          <w:szCs w:val="16"/>
        </w:rPr>
        <w:t xml:space="preserve"> 4.</w:t>
      </w:r>
    </w:p>
    <w:p w14:paraId="3065F2E7" w14:textId="77777777" w:rsidR="00E97402" w:rsidRDefault="00E97402" w:rsidP="00AC38D0">
      <w:pPr>
        <w:pStyle w:val="References"/>
        <w:numPr>
          <w:ilvl w:val="0"/>
          <w:numId w:val="19"/>
        </w:numPr>
      </w:pPr>
      <w:r>
        <w:t>B. Smith, “An approach to graphs of linear forms (Unpublished work style),” unpublished.</w:t>
      </w:r>
    </w:p>
    <w:p w14:paraId="2DC56FD3" w14:textId="61B8D4A7" w:rsidR="00E97402" w:rsidRPr="003523EF" w:rsidRDefault="00E97402" w:rsidP="00A423ED">
      <w:pPr>
        <w:numPr>
          <w:ilvl w:val="0"/>
          <w:numId w:val="19"/>
        </w:numPr>
        <w:jc w:val="both"/>
        <w:rPr>
          <w:sz w:val="16"/>
          <w:szCs w:val="16"/>
        </w:rPr>
      </w:pPr>
      <w:r w:rsidRPr="003523EF">
        <w:rPr>
          <w:sz w:val="16"/>
          <w:szCs w:val="16"/>
        </w:rPr>
        <w:t xml:space="preserve">E. H. Miller, “A note on reflector arrays (Periodical style—Accepted for publication),” </w:t>
      </w:r>
      <w:r w:rsidRPr="003523EF">
        <w:rPr>
          <w:i/>
          <w:iCs/>
          <w:sz w:val="16"/>
          <w:szCs w:val="16"/>
        </w:rPr>
        <w:t xml:space="preserve">IEEE Trans. Antennas </w:t>
      </w:r>
      <w:proofErr w:type="spellStart"/>
      <w:r w:rsidRPr="003523EF">
        <w:rPr>
          <w:i/>
          <w:iCs/>
          <w:sz w:val="16"/>
          <w:szCs w:val="16"/>
        </w:rPr>
        <w:t>Propagat</w:t>
      </w:r>
      <w:proofErr w:type="spellEnd"/>
      <w:r w:rsidRPr="003523EF">
        <w:rPr>
          <w:i/>
          <w:iCs/>
          <w:sz w:val="16"/>
          <w:szCs w:val="16"/>
        </w:rPr>
        <w:t>.</w:t>
      </w:r>
      <w:r w:rsidRPr="003523EF">
        <w:rPr>
          <w:sz w:val="16"/>
          <w:szCs w:val="16"/>
        </w:rPr>
        <w:t>, to be published.</w:t>
      </w:r>
      <w:r w:rsidR="003523EF" w:rsidRPr="003523EF">
        <w:rPr>
          <w:sz w:val="16"/>
          <w:szCs w:val="16"/>
        </w:rPr>
        <w:t xml:space="preserve"> </w:t>
      </w:r>
    </w:p>
    <w:sectPr w:rsidR="00E97402" w:rsidRPr="003523EF" w:rsidSect="00D04A9B">
      <w:type w:val="continuous"/>
      <w:pgSz w:w="11907" w:h="16840" w:code="9"/>
      <w:pgMar w:top="1134" w:right="2098" w:bottom="851" w:left="2098" w:header="431" w:footer="431" w:gutter="0"/>
      <w:cols w:space="28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E38E38" w14:textId="77777777" w:rsidR="00005AC0" w:rsidRDefault="00005AC0">
      <w:r>
        <w:separator/>
      </w:r>
    </w:p>
  </w:endnote>
  <w:endnote w:type="continuationSeparator" w:id="0">
    <w:p w14:paraId="0ECDFFCA" w14:textId="77777777" w:rsidR="00005AC0" w:rsidRDefault="00005A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askerville">
    <w:altName w:val="Courier New"/>
    <w:charset w:val="00"/>
    <w:family w:val="auto"/>
    <w:pitch w:val="variable"/>
    <w:sig w:usb0="03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F6E093" w14:textId="77777777" w:rsidR="00005AC0" w:rsidRDefault="00005AC0"/>
  </w:footnote>
  <w:footnote w:type="continuationSeparator" w:id="0">
    <w:p w14:paraId="1CD33CE0" w14:textId="77777777" w:rsidR="00005AC0" w:rsidRDefault="00005A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FFFFFFFB"/>
    <w:multiLevelType w:val="multilevel"/>
    <w:tmpl w:val="2E085744"/>
    <w:lvl w:ilvl="0">
      <w:start w:val="1"/>
      <w:numFmt w:val="upperRoman"/>
      <w:pStyle w:val="Nadpis1"/>
      <w:lvlText w:val="%1."/>
      <w:legacy w:legacy="1" w:legacySpace="144" w:legacyIndent="144"/>
      <w:lvlJc w:val="left"/>
    </w:lvl>
    <w:lvl w:ilvl="1">
      <w:start w:val="1"/>
      <w:numFmt w:val="upperLetter"/>
      <w:pStyle w:val="Nadpis2"/>
      <w:lvlText w:val="%2."/>
      <w:legacy w:legacy="1" w:legacySpace="144" w:legacyIndent="144"/>
      <w:lvlJc w:val="left"/>
    </w:lvl>
    <w:lvl w:ilvl="2">
      <w:start w:val="1"/>
      <w:numFmt w:val="decimal"/>
      <w:pStyle w:val="Nadpis3"/>
      <w:lvlText w:val="%3)"/>
      <w:legacy w:legacy="1" w:legacySpace="144" w:legacyIndent="144"/>
      <w:lvlJc w:val="left"/>
    </w:lvl>
    <w:lvl w:ilvl="3">
      <w:start w:val="1"/>
      <w:numFmt w:val="lowerLetter"/>
      <w:pStyle w:val="Nadpis4"/>
      <w:lvlText w:val="%4)"/>
      <w:legacy w:legacy="1" w:legacySpace="0" w:legacyIndent="720"/>
      <w:lvlJc w:val="left"/>
      <w:pPr>
        <w:ind w:left="1152" w:hanging="720"/>
      </w:pPr>
    </w:lvl>
    <w:lvl w:ilvl="4">
      <w:start w:val="1"/>
      <w:numFmt w:val="decimal"/>
      <w:pStyle w:val="Nadpis5"/>
      <w:lvlText w:val="(%5)"/>
      <w:legacy w:legacy="1" w:legacySpace="0" w:legacyIndent="720"/>
      <w:lvlJc w:val="left"/>
      <w:pPr>
        <w:ind w:left="1872" w:hanging="720"/>
      </w:pPr>
    </w:lvl>
    <w:lvl w:ilvl="5">
      <w:start w:val="1"/>
      <w:numFmt w:val="lowerLetter"/>
      <w:pStyle w:val="Nadpis6"/>
      <w:lvlText w:val="(%6)"/>
      <w:legacy w:legacy="1" w:legacySpace="0" w:legacyIndent="720"/>
      <w:lvlJc w:val="left"/>
      <w:pPr>
        <w:ind w:left="2592" w:hanging="720"/>
      </w:pPr>
    </w:lvl>
    <w:lvl w:ilvl="6">
      <w:start w:val="1"/>
      <w:numFmt w:val="lowerRoman"/>
      <w:pStyle w:val="Nadpis7"/>
      <w:lvlText w:val="(%7)"/>
      <w:legacy w:legacy="1" w:legacySpace="0" w:legacyIndent="720"/>
      <w:lvlJc w:val="left"/>
      <w:pPr>
        <w:ind w:left="3312" w:hanging="720"/>
      </w:pPr>
    </w:lvl>
    <w:lvl w:ilvl="7">
      <w:start w:val="1"/>
      <w:numFmt w:val="lowerLetter"/>
      <w:pStyle w:val="Nadpis8"/>
      <w:lvlText w:val="(%8)"/>
      <w:legacy w:legacy="1" w:legacySpace="0" w:legacyIndent="720"/>
      <w:lvlJc w:val="left"/>
      <w:pPr>
        <w:ind w:left="4032" w:hanging="720"/>
      </w:pPr>
    </w:lvl>
    <w:lvl w:ilvl="8">
      <w:start w:val="1"/>
      <w:numFmt w:val="lowerRoman"/>
      <w:pStyle w:val="Nadpis9"/>
      <w:lvlText w:val="(%9)"/>
      <w:legacy w:legacy="1" w:legacySpace="0" w:legacyIndent="720"/>
      <w:lvlJc w:val="left"/>
      <w:pPr>
        <w:ind w:left="4752" w:hanging="720"/>
      </w:pPr>
    </w:lvl>
  </w:abstractNum>
  <w:abstractNum w:abstractNumId="1" w15:restartNumberingAfterBreak="0">
    <w:nsid w:val="1B0B1D66"/>
    <w:multiLevelType w:val="singleLevel"/>
    <w:tmpl w:val="0BEC9FB0"/>
    <w:lvl w:ilvl="0">
      <w:start w:val="1"/>
      <w:numFmt w:val="none"/>
      <w:lvlText w:val=""/>
      <w:legacy w:legacy="1" w:legacySpace="0" w:legacyIndent="0"/>
      <w:lvlJc w:val="left"/>
      <w:pPr>
        <w:ind w:left="288"/>
      </w:pPr>
    </w:lvl>
  </w:abstractNum>
  <w:abstractNum w:abstractNumId="2" w15:restartNumberingAfterBreak="0">
    <w:nsid w:val="2517274C"/>
    <w:multiLevelType w:val="singleLevel"/>
    <w:tmpl w:val="04090011"/>
    <w:lvl w:ilvl="0">
      <w:start w:val="1"/>
      <w:numFmt w:val="decimal"/>
      <w:lvlText w:val="%1)"/>
      <w:lvlJc w:val="left"/>
      <w:pPr>
        <w:tabs>
          <w:tab w:val="num" w:pos="360"/>
        </w:tabs>
        <w:ind w:left="360" w:hanging="360"/>
      </w:pPr>
    </w:lvl>
  </w:abstractNum>
  <w:abstractNum w:abstractNumId="3" w15:restartNumberingAfterBreak="0">
    <w:nsid w:val="2D234D8B"/>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8B23F8"/>
    <w:multiLevelType w:val="singleLevel"/>
    <w:tmpl w:val="12CEED98"/>
    <w:lvl w:ilvl="0">
      <w:start w:val="1"/>
      <w:numFmt w:val="decimal"/>
      <w:lvlText w:val="%1."/>
      <w:legacy w:legacy="1" w:legacySpace="0" w:legacyIndent="360"/>
      <w:lvlJc w:val="left"/>
      <w:pPr>
        <w:ind w:left="360" w:hanging="36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AAC1CFC"/>
    <w:multiLevelType w:val="singleLevel"/>
    <w:tmpl w:val="3A8EC28E"/>
    <w:lvl w:ilvl="0">
      <w:start w:val="1"/>
      <w:numFmt w:val="decimal"/>
      <w:lvlText w:val="[%1]"/>
      <w:lvlJc w:val="left"/>
      <w:pPr>
        <w:tabs>
          <w:tab w:val="num" w:pos="360"/>
        </w:tabs>
        <w:ind w:left="360" w:hanging="360"/>
      </w:pPr>
    </w:lvl>
  </w:abstractNum>
  <w:abstractNum w:abstractNumId="7" w15:restartNumberingAfterBreak="0">
    <w:nsid w:val="47332F9F"/>
    <w:multiLevelType w:val="singleLevel"/>
    <w:tmpl w:val="488EC81A"/>
    <w:lvl w:ilvl="0">
      <w:start w:val="1"/>
      <w:numFmt w:val="decimal"/>
      <w:lvlText w:val="%1."/>
      <w:legacy w:legacy="1" w:legacySpace="0" w:legacyIndent="360"/>
      <w:lvlJc w:val="left"/>
      <w:pPr>
        <w:ind w:left="360" w:hanging="360"/>
      </w:pPr>
    </w:lvl>
  </w:abstractNum>
  <w:abstractNum w:abstractNumId="8" w15:restartNumberingAfterBreak="0">
    <w:nsid w:val="4D0B59CF"/>
    <w:multiLevelType w:val="singleLevel"/>
    <w:tmpl w:val="4A4223A6"/>
    <w:lvl w:ilvl="0">
      <w:start w:val="1"/>
      <w:numFmt w:val="decimal"/>
      <w:lvlText w:val="%1."/>
      <w:legacy w:legacy="1" w:legacySpace="0" w:legacyIndent="360"/>
      <w:lvlJc w:val="left"/>
      <w:pPr>
        <w:ind w:left="360" w:hanging="360"/>
      </w:pPr>
    </w:lvl>
  </w:abstractNum>
  <w:abstractNum w:abstractNumId="9" w15:restartNumberingAfterBreak="0">
    <w:nsid w:val="55630736"/>
    <w:multiLevelType w:val="singleLevel"/>
    <w:tmpl w:val="0BEC9FB0"/>
    <w:lvl w:ilvl="0">
      <w:start w:val="1"/>
      <w:numFmt w:val="none"/>
      <w:lvlText w:val=""/>
      <w:legacy w:legacy="1" w:legacySpace="0" w:legacyIndent="0"/>
      <w:lvlJc w:val="left"/>
      <w:pPr>
        <w:ind w:left="288"/>
      </w:pPr>
    </w:lvl>
  </w:abstractNum>
  <w:abstractNum w:abstractNumId="10" w15:restartNumberingAfterBreak="0">
    <w:nsid w:val="6DC3293B"/>
    <w:multiLevelType w:val="singleLevel"/>
    <w:tmpl w:val="3A8EC28E"/>
    <w:lvl w:ilvl="0">
      <w:start w:val="1"/>
      <w:numFmt w:val="decimal"/>
      <w:lvlText w:val="[%1]"/>
      <w:lvlJc w:val="left"/>
      <w:pPr>
        <w:tabs>
          <w:tab w:val="num" w:pos="360"/>
        </w:tabs>
        <w:ind w:left="360" w:hanging="360"/>
      </w:pPr>
    </w:lvl>
  </w:abstractNum>
  <w:abstractNum w:abstractNumId="11" w15:restartNumberingAfterBreak="0">
    <w:nsid w:val="77E315E9"/>
    <w:multiLevelType w:val="singleLevel"/>
    <w:tmpl w:val="0BEC9FB0"/>
    <w:lvl w:ilvl="0">
      <w:start w:val="1"/>
      <w:numFmt w:val="none"/>
      <w:lvlText w:val=""/>
      <w:legacy w:legacy="1" w:legacySpace="0" w:legacyIndent="0"/>
      <w:lvlJc w:val="left"/>
      <w:pPr>
        <w:ind w:left="288"/>
      </w:pPr>
    </w:lvl>
  </w:abstractNum>
  <w:num w:numId="1" w16cid:durableId="445589087">
    <w:abstractNumId w:val="0"/>
  </w:num>
  <w:num w:numId="2" w16cid:durableId="2086563965">
    <w:abstractNumId w:val="4"/>
  </w:num>
  <w:num w:numId="3" w16cid:durableId="140854449">
    <w:abstractNumId w:val="4"/>
    <w:lvlOverride w:ilvl="0">
      <w:lvl w:ilvl="0">
        <w:start w:val="1"/>
        <w:numFmt w:val="decimal"/>
        <w:lvlText w:val="%1."/>
        <w:legacy w:legacy="1" w:legacySpace="0" w:legacyIndent="360"/>
        <w:lvlJc w:val="left"/>
        <w:pPr>
          <w:ind w:left="360" w:hanging="360"/>
        </w:pPr>
      </w:lvl>
    </w:lvlOverride>
  </w:num>
  <w:num w:numId="4" w16cid:durableId="2134903599">
    <w:abstractNumId w:val="4"/>
    <w:lvlOverride w:ilvl="0">
      <w:lvl w:ilvl="0">
        <w:start w:val="1"/>
        <w:numFmt w:val="decimal"/>
        <w:lvlText w:val="%1."/>
        <w:legacy w:legacy="1" w:legacySpace="0" w:legacyIndent="360"/>
        <w:lvlJc w:val="left"/>
        <w:pPr>
          <w:ind w:left="360" w:hanging="360"/>
        </w:pPr>
      </w:lvl>
    </w:lvlOverride>
  </w:num>
  <w:num w:numId="5" w16cid:durableId="856499318">
    <w:abstractNumId w:val="4"/>
    <w:lvlOverride w:ilvl="0">
      <w:lvl w:ilvl="0">
        <w:start w:val="1"/>
        <w:numFmt w:val="decimal"/>
        <w:lvlText w:val="%1."/>
        <w:legacy w:legacy="1" w:legacySpace="0" w:legacyIndent="360"/>
        <w:lvlJc w:val="left"/>
        <w:pPr>
          <w:ind w:left="360" w:hanging="360"/>
        </w:pPr>
      </w:lvl>
    </w:lvlOverride>
  </w:num>
  <w:num w:numId="6" w16cid:durableId="2096584331">
    <w:abstractNumId w:val="7"/>
  </w:num>
  <w:num w:numId="7" w16cid:durableId="601227272">
    <w:abstractNumId w:val="7"/>
    <w:lvlOverride w:ilvl="0">
      <w:lvl w:ilvl="0">
        <w:start w:val="1"/>
        <w:numFmt w:val="decimal"/>
        <w:lvlText w:val="%1."/>
        <w:legacy w:legacy="1" w:legacySpace="0" w:legacyIndent="360"/>
        <w:lvlJc w:val="left"/>
        <w:pPr>
          <w:ind w:left="360" w:hanging="360"/>
        </w:pPr>
      </w:lvl>
    </w:lvlOverride>
  </w:num>
  <w:num w:numId="8" w16cid:durableId="1063525154">
    <w:abstractNumId w:val="7"/>
    <w:lvlOverride w:ilvl="0">
      <w:lvl w:ilvl="0">
        <w:start w:val="1"/>
        <w:numFmt w:val="decimal"/>
        <w:lvlText w:val="%1."/>
        <w:legacy w:legacy="1" w:legacySpace="0" w:legacyIndent="360"/>
        <w:lvlJc w:val="left"/>
        <w:pPr>
          <w:ind w:left="360" w:hanging="360"/>
        </w:pPr>
      </w:lvl>
    </w:lvlOverride>
  </w:num>
  <w:num w:numId="9" w16cid:durableId="2085250303">
    <w:abstractNumId w:val="7"/>
    <w:lvlOverride w:ilvl="0">
      <w:lvl w:ilvl="0">
        <w:start w:val="1"/>
        <w:numFmt w:val="decimal"/>
        <w:lvlText w:val="%1."/>
        <w:legacy w:legacy="1" w:legacySpace="0" w:legacyIndent="360"/>
        <w:lvlJc w:val="left"/>
        <w:pPr>
          <w:ind w:left="360" w:hanging="360"/>
        </w:pPr>
      </w:lvl>
    </w:lvlOverride>
  </w:num>
  <w:num w:numId="10" w16cid:durableId="1655453578">
    <w:abstractNumId w:val="7"/>
    <w:lvlOverride w:ilvl="0">
      <w:lvl w:ilvl="0">
        <w:start w:val="1"/>
        <w:numFmt w:val="decimal"/>
        <w:lvlText w:val="%1."/>
        <w:legacy w:legacy="1" w:legacySpace="0" w:legacyIndent="360"/>
        <w:lvlJc w:val="left"/>
        <w:pPr>
          <w:ind w:left="360" w:hanging="360"/>
        </w:pPr>
      </w:lvl>
    </w:lvlOverride>
  </w:num>
  <w:num w:numId="11" w16cid:durableId="330521614">
    <w:abstractNumId w:val="7"/>
    <w:lvlOverride w:ilvl="0">
      <w:lvl w:ilvl="0">
        <w:start w:val="1"/>
        <w:numFmt w:val="decimal"/>
        <w:lvlText w:val="%1."/>
        <w:legacy w:legacy="1" w:legacySpace="0" w:legacyIndent="360"/>
        <w:lvlJc w:val="left"/>
        <w:pPr>
          <w:ind w:left="360" w:hanging="360"/>
        </w:pPr>
      </w:lvl>
    </w:lvlOverride>
  </w:num>
  <w:num w:numId="12" w16cid:durableId="693730155">
    <w:abstractNumId w:val="5"/>
  </w:num>
  <w:num w:numId="13" w16cid:durableId="66810797">
    <w:abstractNumId w:val="1"/>
  </w:num>
  <w:num w:numId="14" w16cid:durableId="1267427400">
    <w:abstractNumId w:val="9"/>
  </w:num>
  <w:num w:numId="15" w16cid:durableId="800999922">
    <w:abstractNumId w:val="8"/>
  </w:num>
  <w:num w:numId="16" w16cid:durableId="178783183">
    <w:abstractNumId w:val="11"/>
  </w:num>
  <w:num w:numId="17" w16cid:durableId="1829979850">
    <w:abstractNumId w:val="3"/>
  </w:num>
  <w:num w:numId="18" w16cid:durableId="1777292269">
    <w:abstractNumId w:val="2"/>
  </w:num>
  <w:num w:numId="19" w16cid:durableId="6175911">
    <w:abstractNumId w:val="10"/>
  </w:num>
  <w:num w:numId="20" w16cid:durableId="848760307">
    <w:abstractNumId w:val="6"/>
  </w:num>
  <w:num w:numId="21" w16cid:durableId="11063869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4"/>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50"/>
  </w:hdrShapeDefaults>
  <w:footnotePr>
    <w:footnote w:id="-1"/>
    <w:footnote w:id="0"/>
  </w:footnotePr>
  <w:endnotePr>
    <w:pos w:val="sectEnd"/>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751E"/>
    <w:rsid w:val="00005AC0"/>
    <w:rsid w:val="00025322"/>
    <w:rsid w:val="000307A8"/>
    <w:rsid w:val="0003538A"/>
    <w:rsid w:val="00081A43"/>
    <w:rsid w:val="00093FC5"/>
    <w:rsid w:val="000A1A31"/>
    <w:rsid w:val="000C21F4"/>
    <w:rsid w:val="000C4BD3"/>
    <w:rsid w:val="000D1EA9"/>
    <w:rsid w:val="00111DF6"/>
    <w:rsid w:val="00144E72"/>
    <w:rsid w:val="00146AA4"/>
    <w:rsid w:val="00153501"/>
    <w:rsid w:val="00156330"/>
    <w:rsid w:val="00161775"/>
    <w:rsid w:val="001767F7"/>
    <w:rsid w:val="0017700B"/>
    <w:rsid w:val="00193C83"/>
    <w:rsid w:val="00197E1F"/>
    <w:rsid w:val="001A62EE"/>
    <w:rsid w:val="001C37B6"/>
    <w:rsid w:val="001D0F5D"/>
    <w:rsid w:val="001D5C8D"/>
    <w:rsid w:val="001E2951"/>
    <w:rsid w:val="002434A1"/>
    <w:rsid w:val="00244DDC"/>
    <w:rsid w:val="002720B0"/>
    <w:rsid w:val="00280E8D"/>
    <w:rsid w:val="002B0E20"/>
    <w:rsid w:val="002C1AD6"/>
    <w:rsid w:val="002C43E7"/>
    <w:rsid w:val="002D739E"/>
    <w:rsid w:val="002F3CFF"/>
    <w:rsid w:val="002F5599"/>
    <w:rsid w:val="00304BA4"/>
    <w:rsid w:val="0031591F"/>
    <w:rsid w:val="003523EF"/>
    <w:rsid w:val="00360269"/>
    <w:rsid w:val="0036354A"/>
    <w:rsid w:val="0037274E"/>
    <w:rsid w:val="0037578C"/>
    <w:rsid w:val="003B2121"/>
    <w:rsid w:val="003C69E0"/>
    <w:rsid w:val="003E00E3"/>
    <w:rsid w:val="003F6950"/>
    <w:rsid w:val="00413EEF"/>
    <w:rsid w:val="00416236"/>
    <w:rsid w:val="004237D4"/>
    <w:rsid w:val="0043144F"/>
    <w:rsid w:val="00431BFA"/>
    <w:rsid w:val="00436F1C"/>
    <w:rsid w:val="004631BC"/>
    <w:rsid w:val="00465B08"/>
    <w:rsid w:val="00470D1F"/>
    <w:rsid w:val="00472CA4"/>
    <w:rsid w:val="0049441F"/>
    <w:rsid w:val="0049479A"/>
    <w:rsid w:val="004B67EF"/>
    <w:rsid w:val="004C1E16"/>
    <w:rsid w:val="004E5599"/>
    <w:rsid w:val="0052726F"/>
    <w:rsid w:val="00531576"/>
    <w:rsid w:val="005578A8"/>
    <w:rsid w:val="005A1A34"/>
    <w:rsid w:val="005A2A15"/>
    <w:rsid w:val="005A5C07"/>
    <w:rsid w:val="005A6173"/>
    <w:rsid w:val="005B1267"/>
    <w:rsid w:val="005B6E89"/>
    <w:rsid w:val="005C0466"/>
    <w:rsid w:val="005C13DA"/>
    <w:rsid w:val="005D3E17"/>
    <w:rsid w:val="005E472A"/>
    <w:rsid w:val="006256B4"/>
    <w:rsid w:val="00625E96"/>
    <w:rsid w:val="0063247B"/>
    <w:rsid w:val="00641DCD"/>
    <w:rsid w:val="00651E03"/>
    <w:rsid w:val="006653D4"/>
    <w:rsid w:val="006A163B"/>
    <w:rsid w:val="006F0499"/>
    <w:rsid w:val="00715FFF"/>
    <w:rsid w:val="007309B3"/>
    <w:rsid w:val="0073565E"/>
    <w:rsid w:val="007413B2"/>
    <w:rsid w:val="00742271"/>
    <w:rsid w:val="00742B48"/>
    <w:rsid w:val="00746564"/>
    <w:rsid w:val="00783BAD"/>
    <w:rsid w:val="007924CA"/>
    <w:rsid w:val="007B714D"/>
    <w:rsid w:val="007C4336"/>
    <w:rsid w:val="007C5E7A"/>
    <w:rsid w:val="007D3A32"/>
    <w:rsid w:val="007E6B09"/>
    <w:rsid w:val="008126A1"/>
    <w:rsid w:val="00814F18"/>
    <w:rsid w:val="00844C69"/>
    <w:rsid w:val="0087792E"/>
    <w:rsid w:val="00880AAD"/>
    <w:rsid w:val="00884DBC"/>
    <w:rsid w:val="00894FE9"/>
    <w:rsid w:val="008F6384"/>
    <w:rsid w:val="00910928"/>
    <w:rsid w:val="009217C5"/>
    <w:rsid w:val="0093252D"/>
    <w:rsid w:val="00961274"/>
    <w:rsid w:val="009733A8"/>
    <w:rsid w:val="009A1490"/>
    <w:rsid w:val="009A4B09"/>
    <w:rsid w:val="009A50FD"/>
    <w:rsid w:val="009B4407"/>
    <w:rsid w:val="009E5FE7"/>
    <w:rsid w:val="009F3839"/>
    <w:rsid w:val="00A161CB"/>
    <w:rsid w:val="00A276BE"/>
    <w:rsid w:val="00A40A7E"/>
    <w:rsid w:val="00A41AA2"/>
    <w:rsid w:val="00A44754"/>
    <w:rsid w:val="00A71269"/>
    <w:rsid w:val="00A83ED3"/>
    <w:rsid w:val="00AA1F22"/>
    <w:rsid w:val="00AB3DD3"/>
    <w:rsid w:val="00AC24F5"/>
    <w:rsid w:val="00AC3865"/>
    <w:rsid w:val="00AC38D0"/>
    <w:rsid w:val="00AF169C"/>
    <w:rsid w:val="00B020FD"/>
    <w:rsid w:val="00B11174"/>
    <w:rsid w:val="00B2035A"/>
    <w:rsid w:val="00B63D13"/>
    <w:rsid w:val="00B8645E"/>
    <w:rsid w:val="00B93B44"/>
    <w:rsid w:val="00BB5CA3"/>
    <w:rsid w:val="00BB75BC"/>
    <w:rsid w:val="00BD2F86"/>
    <w:rsid w:val="00BF1916"/>
    <w:rsid w:val="00C5395E"/>
    <w:rsid w:val="00C5559A"/>
    <w:rsid w:val="00C778D2"/>
    <w:rsid w:val="00C955F1"/>
    <w:rsid w:val="00CA3E7D"/>
    <w:rsid w:val="00CB4B8D"/>
    <w:rsid w:val="00CF5F13"/>
    <w:rsid w:val="00D04A9B"/>
    <w:rsid w:val="00D14358"/>
    <w:rsid w:val="00D349BE"/>
    <w:rsid w:val="00D36939"/>
    <w:rsid w:val="00D4437D"/>
    <w:rsid w:val="00D55685"/>
    <w:rsid w:val="00D56177"/>
    <w:rsid w:val="00D56935"/>
    <w:rsid w:val="00D63382"/>
    <w:rsid w:val="00D758C6"/>
    <w:rsid w:val="00D837D3"/>
    <w:rsid w:val="00DA0675"/>
    <w:rsid w:val="00DB6578"/>
    <w:rsid w:val="00DC7E7F"/>
    <w:rsid w:val="00DE7021"/>
    <w:rsid w:val="00DF2DDE"/>
    <w:rsid w:val="00E06328"/>
    <w:rsid w:val="00E13379"/>
    <w:rsid w:val="00E3417C"/>
    <w:rsid w:val="00E42A46"/>
    <w:rsid w:val="00E50DF6"/>
    <w:rsid w:val="00E90EAB"/>
    <w:rsid w:val="00E97402"/>
    <w:rsid w:val="00EB5A35"/>
    <w:rsid w:val="00EC0272"/>
    <w:rsid w:val="00EF29B4"/>
    <w:rsid w:val="00EF7D84"/>
    <w:rsid w:val="00F0573A"/>
    <w:rsid w:val="00F4134E"/>
    <w:rsid w:val="00F51CD5"/>
    <w:rsid w:val="00F60929"/>
    <w:rsid w:val="00F65266"/>
    <w:rsid w:val="00F703D9"/>
    <w:rsid w:val="00F75585"/>
    <w:rsid w:val="00F76396"/>
    <w:rsid w:val="00F97031"/>
    <w:rsid w:val="00FC751E"/>
    <w:rsid w:val="00FF2345"/>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State"/>
  <w:smartTagType w:namespaceuri="urn:schemas-microsoft-com:office:smarttags" w:name="place"/>
  <w:smartTagType w:namespaceuri="urn:schemas-microsoft-com:office:smarttags" w:name="metricconverter"/>
  <w:shapeDefaults>
    <o:shapedefaults v:ext="edit" spidmax="2050"/>
    <o:shapelayout v:ext="edit">
      <o:idmap v:ext="edit" data="2"/>
    </o:shapelayout>
  </w:shapeDefaults>
  <w:decimalSymbol w:val=","/>
  <w:listSeparator w:val=";"/>
  <w14:docId w14:val="656B69A9"/>
  <w15:chartTrackingRefBased/>
  <w15:docId w15:val="{FC9DEFF1-F2D5-42E1-A441-097E97E19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k-SK" w:eastAsia="sk-SK"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pPr>
      <w:autoSpaceDE w:val="0"/>
      <w:autoSpaceDN w:val="0"/>
    </w:pPr>
    <w:rPr>
      <w:lang w:val="en-US" w:eastAsia="en-US"/>
    </w:rPr>
  </w:style>
  <w:style w:type="paragraph" w:styleId="Nadpis1">
    <w:name w:val="heading 1"/>
    <w:basedOn w:val="Normlny"/>
    <w:next w:val="Normlny"/>
    <w:qFormat/>
    <w:pPr>
      <w:keepNext/>
      <w:numPr>
        <w:numId w:val="1"/>
      </w:numPr>
      <w:spacing w:before="240" w:after="80"/>
      <w:jc w:val="center"/>
      <w:outlineLvl w:val="0"/>
    </w:pPr>
    <w:rPr>
      <w:smallCaps/>
      <w:kern w:val="28"/>
    </w:rPr>
  </w:style>
  <w:style w:type="paragraph" w:styleId="Nadpis2">
    <w:name w:val="heading 2"/>
    <w:basedOn w:val="Normlny"/>
    <w:next w:val="Normlny"/>
    <w:qFormat/>
    <w:pPr>
      <w:keepNext/>
      <w:numPr>
        <w:ilvl w:val="1"/>
        <w:numId w:val="1"/>
      </w:numPr>
      <w:spacing w:before="120" w:after="60"/>
      <w:ind w:left="144"/>
      <w:outlineLvl w:val="1"/>
    </w:pPr>
    <w:rPr>
      <w:i/>
      <w:iCs/>
    </w:rPr>
  </w:style>
  <w:style w:type="paragraph" w:styleId="Nadpis3">
    <w:name w:val="heading 3"/>
    <w:basedOn w:val="Normlny"/>
    <w:next w:val="Normlny"/>
    <w:qFormat/>
    <w:pPr>
      <w:keepNext/>
      <w:numPr>
        <w:ilvl w:val="2"/>
        <w:numId w:val="1"/>
      </w:numPr>
      <w:ind w:left="288"/>
      <w:outlineLvl w:val="2"/>
    </w:pPr>
    <w:rPr>
      <w:i/>
      <w:iCs/>
    </w:rPr>
  </w:style>
  <w:style w:type="paragraph" w:styleId="Nadpis4">
    <w:name w:val="heading 4"/>
    <w:basedOn w:val="Normlny"/>
    <w:next w:val="Normlny"/>
    <w:qFormat/>
    <w:pPr>
      <w:keepNext/>
      <w:numPr>
        <w:ilvl w:val="3"/>
        <w:numId w:val="1"/>
      </w:numPr>
      <w:spacing w:before="240" w:after="60"/>
      <w:outlineLvl w:val="3"/>
    </w:pPr>
    <w:rPr>
      <w:i/>
      <w:iCs/>
      <w:sz w:val="18"/>
      <w:szCs w:val="18"/>
    </w:rPr>
  </w:style>
  <w:style w:type="paragraph" w:styleId="Nadpis5">
    <w:name w:val="heading 5"/>
    <w:basedOn w:val="Normlny"/>
    <w:next w:val="Normlny"/>
    <w:qFormat/>
    <w:pPr>
      <w:numPr>
        <w:ilvl w:val="4"/>
        <w:numId w:val="1"/>
      </w:numPr>
      <w:spacing w:before="240" w:after="60"/>
      <w:outlineLvl w:val="4"/>
    </w:pPr>
    <w:rPr>
      <w:sz w:val="18"/>
      <w:szCs w:val="18"/>
    </w:rPr>
  </w:style>
  <w:style w:type="paragraph" w:styleId="Nadpis6">
    <w:name w:val="heading 6"/>
    <w:basedOn w:val="Normlny"/>
    <w:next w:val="Normlny"/>
    <w:qFormat/>
    <w:pPr>
      <w:numPr>
        <w:ilvl w:val="5"/>
        <w:numId w:val="1"/>
      </w:numPr>
      <w:spacing w:before="240" w:after="60"/>
      <w:outlineLvl w:val="5"/>
    </w:pPr>
    <w:rPr>
      <w:i/>
      <w:iCs/>
      <w:sz w:val="16"/>
      <w:szCs w:val="16"/>
    </w:rPr>
  </w:style>
  <w:style w:type="paragraph" w:styleId="Nadpis7">
    <w:name w:val="heading 7"/>
    <w:basedOn w:val="Normlny"/>
    <w:next w:val="Normlny"/>
    <w:qFormat/>
    <w:pPr>
      <w:numPr>
        <w:ilvl w:val="6"/>
        <w:numId w:val="1"/>
      </w:numPr>
      <w:spacing w:before="240" w:after="60"/>
      <w:outlineLvl w:val="6"/>
    </w:pPr>
    <w:rPr>
      <w:sz w:val="16"/>
      <w:szCs w:val="16"/>
    </w:rPr>
  </w:style>
  <w:style w:type="paragraph" w:styleId="Nadpis8">
    <w:name w:val="heading 8"/>
    <w:basedOn w:val="Normlny"/>
    <w:next w:val="Normlny"/>
    <w:qFormat/>
    <w:pPr>
      <w:numPr>
        <w:ilvl w:val="7"/>
        <w:numId w:val="1"/>
      </w:numPr>
      <w:spacing w:before="240" w:after="60"/>
      <w:outlineLvl w:val="7"/>
    </w:pPr>
    <w:rPr>
      <w:i/>
      <w:iCs/>
      <w:sz w:val="16"/>
      <w:szCs w:val="16"/>
    </w:rPr>
  </w:style>
  <w:style w:type="paragraph" w:styleId="Nadpis9">
    <w:name w:val="heading 9"/>
    <w:basedOn w:val="Normlny"/>
    <w:next w:val="Normlny"/>
    <w:qFormat/>
    <w:pPr>
      <w:numPr>
        <w:ilvl w:val="8"/>
        <w:numId w:val="1"/>
      </w:numPr>
      <w:spacing w:before="240" w:after="60"/>
      <w:outlineLvl w:val="8"/>
    </w:pPr>
    <w:rPr>
      <w:sz w:val="16"/>
      <w:szCs w:val="16"/>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customStyle="1" w:styleId="Abstract">
    <w:name w:val="Abstract"/>
    <w:basedOn w:val="Normlny"/>
    <w:next w:val="Normlny"/>
    <w:pPr>
      <w:spacing w:before="20"/>
      <w:ind w:firstLine="202"/>
      <w:jc w:val="both"/>
    </w:pPr>
    <w:rPr>
      <w:b/>
      <w:bCs/>
      <w:sz w:val="18"/>
      <w:szCs w:val="18"/>
    </w:rPr>
  </w:style>
  <w:style w:type="paragraph" w:customStyle="1" w:styleId="Authors">
    <w:name w:val="Authors"/>
    <w:basedOn w:val="Normlny"/>
    <w:next w:val="Normlny"/>
    <w:pPr>
      <w:framePr w:w="9072" w:hSpace="187" w:vSpace="187" w:wrap="notBeside" w:vAnchor="text" w:hAnchor="page" w:xAlign="center" w:y="1"/>
      <w:spacing w:after="320"/>
      <w:jc w:val="center"/>
    </w:pPr>
    <w:rPr>
      <w:sz w:val="22"/>
      <w:szCs w:val="22"/>
    </w:rPr>
  </w:style>
  <w:style w:type="character" w:customStyle="1" w:styleId="MemberType">
    <w:name w:val="MemberType"/>
    <w:rPr>
      <w:rFonts w:ascii="Times New Roman" w:hAnsi="Times New Roman" w:cs="Times New Roman"/>
      <w:i/>
      <w:iCs/>
      <w:sz w:val="22"/>
      <w:szCs w:val="22"/>
    </w:rPr>
  </w:style>
  <w:style w:type="paragraph" w:styleId="Nzov">
    <w:name w:val="Title"/>
    <w:basedOn w:val="Normlny"/>
    <w:next w:val="Normlny"/>
    <w:qFormat/>
    <w:pPr>
      <w:framePr w:w="9360" w:hSpace="187" w:vSpace="187" w:wrap="notBeside" w:vAnchor="text" w:hAnchor="page" w:xAlign="center" w:y="1"/>
      <w:jc w:val="center"/>
    </w:pPr>
    <w:rPr>
      <w:kern w:val="28"/>
      <w:sz w:val="48"/>
      <w:szCs w:val="48"/>
    </w:rPr>
  </w:style>
  <w:style w:type="paragraph" w:styleId="Textpoznmkypodiarou">
    <w:name w:val="footnote text"/>
    <w:basedOn w:val="Normlny"/>
    <w:link w:val="TextpoznmkypodiarouChar"/>
    <w:semiHidden/>
    <w:pPr>
      <w:ind w:firstLine="202"/>
      <w:jc w:val="both"/>
    </w:pPr>
    <w:rPr>
      <w:sz w:val="16"/>
      <w:szCs w:val="16"/>
    </w:rPr>
  </w:style>
  <w:style w:type="paragraph" w:customStyle="1" w:styleId="References">
    <w:name w:val="References"/>
    <w:basedOn w:val="Normlny"/>
    <w:pPr>
      <w:numPr>
        <w:numId w:val="12"/>
      </w:numPr>
      <w:jc w:val="both"/>
    </w:pPr>
    <w:rPr>
      <w:sz w:val="16"/>
      <w:szCs w:val="16"/>
    </w:rPr>
  </w:style>
  <w:style w:type="paragraph" w:customStyle="1" w:styleId="IndexTerms">
    <w:name w:val="IndexTerms"/>
    <w:basedOn w:val="Normlny"/>
    <w:next w:val="Normlny"/>
    <w:pPr>
      <w:ind w:firstLine="202"/>
      <w:jc w:val="both"/>
    </w:pPr>
    <w:rPr>
      <w:b/>
      <w:bCs/>
      <w:sz w:val="18"/>
      <w:szCs w:val="18"/>
    </w:rPr>
  </w:style>
  <w:style w:type="character" w:styleId="Odkaznapoznmkupodiarou">
    <w:name w:val="footnote reference"/>
    <w:semiHidden/>
    <w:rPr>
      <w:vertAlign w:val="superscript"/>
    </w:rPr>
  </w:style>
  <w:style w:type="paragraph" w:styleId="Pta">
    <w:name w:val="footer"/>
    <w:basedOn w:val="Normlny"/>
    <w:link w:val="PtaChar"/>
    <w:pPr>
      <w:tabs>
        <w:tab w:val="center" w:pos="4320"/>
        <w:tab w:val="right" w:pos="8640"/>
      </w:tabs>
    </w:pPr>
  </w:style>
  <w:style w:type="paragraph" w:customStyle="1" w:styleId="Text">
    <w:name w:val="Text"/>
    <w:basedOn w:val="Normlny"/>
    <w:pPr>
      <w:widowControl w:val="0"/>
      <w:spacing w:line="252" w:lineRule="auto"/>
      <w:ind w:firstLine="202"/>
      <w:jc w:val="both"/>
    </w:pPr>
  </w:style>
  <w:style w:type="paragraph" w:customStyle="1" w:styleId="FigureCaption">
    <w:name w:val="Figure Caption"/>
    <w:basedOn w:val="Normlny"/>
    <w:pPr>
      <w:jc w:val="both"/>
    </w:pPr>
    <w:rPr>
      <w:sz w:val="16"/>
      <w:szCs w:val="16"/>
    </w:rPr>
  </w:style>
  <w:style w:type="paragraph" w:customStyle="1" w:styleId="TableTitle">
    <w:name w:val="Table Title"/>
    <w:basedOn w:val="Normlny"/>
    <w:pPr>
      <w:jc w:val="center"/>
    </w:pPr>
    <w:rPr>
      <w:smallCaps/>
      <w:sz w:val="16"/>
      <w:szCs w:val="16"/>
    </w:rPr>
  </w:style>
  <w:style w:type="paragraph" w:customStyle="1" w:styleId="ReferenceHead">
    <w:name w:val="Reference Head"/>
    <w:basedOn w:val="Nadpis1"/>
    <w:pPr>
      <w:numPr>
        <w:numId w:val="0"/>
      </w:numPr>
    </w:pPr>
  </w:style>
  <w:style w:type="paragraph" w:styleId="Hlavika">
    <w:name w:val="header"/>
    <w:basedOn w:val="Normlny"/>
    <w:pPr>
      <w:tabs>
        <w:tab w:val="center" w:pos="4320"/>
        <w:tab w:val="right" w:pos="8640"/>
      </w:tabs>
    </w:pPr>
  </w:style>
  <w:style w:type="paragraph" w:customStyle="1" w:styleId="Equation">
    <w:name w:val="Equation"/>
    <w:basedOn w:val="Normlny"/>
    <w:next w:val="Normlny"/>
    <w:pPr>
      <w:widowControl w:val="0"/>
      <w:tabs>
        <w:tab w:val="right" w:pos="5040"/>
      </w:tabs>
      <w:spacing w:line="252" w:lineRule="auto"/>
      <w:jc w:val="both"/>
    </w:pPr>
  </w:style>
  <w:style w:type="character" w:styleId="Hypertextovprepojenie">
    <w:name w:val="Hyperlink"/>
    <w:rPr>
      <w:color w:val="0000FF"/>
      <w:u w:val="single"/>
    </w:rPr>
  </w:style>
  <w:style w:type="character" w:styleId="PouitHypertextovPrepojenie">
    <w:name w:val="FollowedHyperlink"/>
    <w:rPr>
      <w:color w:val="800080"/>
      <w:u w:val="single"/>
    </w:rPr>
  </w:style>
  <w:style w:type="paragraph" w:styleId="Zarkazkladnhotextu">
    <w:name w:val="Body Text Indent"/>
    <w:basedOn w:val="Normlny"/>
    <w:pPr>
      <w:ind w:left="630" w:hanging="630"/>
    </w:pPr>
    <w:rPr>
      <w:szCs w:val="24"/>
    </w:rPr>
  </w:style>
  <w:style w:type="paragraph" w:styleId="truktradokumentu">
    <w:name w:val="Document Map"/>
    <w:basedOn w:val="Normlny"/>
    <w:semiHidden/>
    <w:rsid w:val="00DC5FC7"/>
    <w:pPr>
      <w:shd w:val="clear" w:color="auto" w:fill="000080"/>
    </w:pPr>
    <w:rPr>
      <w:rFonts w:ascii="Tahoma" w:hAnsi="Tahoma" w:cs="Tahoma"/>
    </w:rPr>
  </w:style>
  <w:style w:type="paragraph" w:customStyle="1" w:styleId="Pa0">
    <w:name w:val="Pa0"/>
    <w:basedOn w:val="Normlny"/>
    <w:next w:val="Normlny"/>
    <w:rsid w:val="00426966"/>
    <w:pPr>
      <w:widowControl w:val="0"/>
      <w:adjustRightInd w:val="0"/>
      <w:spacing w:line="241" w:lineRule="atLeast"/>
    </w:pPr>
    <w:rPr>
      <w:rFonts w:ascii="Baskerville" w:hAnsi="Baskerville"/>
      <w:sz w:val="24"/>
      <w:szCs w:val="24"/>
    </w:rPr>
  </w:style>
  <w:style w:type="character" w:customStyle="1" w:styleId="A5">
    <w:name w:val="A5"/>
    <w:rsid w:val="00426966"/>
    <w:rPr>
      <w:color w:val="00529F"/>
      <w:sz w:val="20"/>
      <w:szCs w:val="20"/>
    </w:rPr>
  </w:style>
  <w:style w:type="paragraph" w:styleId="Textvysvetlivky">
    <w:name w:val="endnote text"/>
    <w:basedOn w:val="Normlny"/>
    <w:link w:val="TextvysvetlivkyChar"/>
    <w:rsid w:val="00F60929"/>
  </w:style>
  <w:style w:type="character" w:customStyle="1" w:styleId="TextvysvetlivkyChar">
    <w:name w:val="Text vysvetlivky Char"/>
    <w:link w:val="Textvysvetlivky"/>
    <w:rsid w:val="00F60929"/>
    <w:rPr>
      <w:lang w:val="en-US" w:eastAsia="en-US"/>
    </w:rPr>
  </w:style>
  <w:style w:type="character" w:styleId="Odkaznavysvetlivku">
    <w:name w:val="endnote reference"/>
    <w:rsid w:val="00F60929"/>
    <w:rPr>
      <w:vertAlign w:val="superscript"/>
    </w:rPr>
  </w:style>
  <w:style w:type="character" w:customStyle="1" w:styleId="TextpoznmkypodiarouChar">
    <w:name w:val="Text poznámky pod čiarou Char"/>
    <w:link w:val="Textpoznmkypodiarou"/>
    <w:semiHidden/>
    <w:rsid w:val="0037274E"/>
    <w:rPr>
      <w:sz w:val="16"/>
      <w:szCs w:val="16"/>
    </w:rPr>
  </w:style>
  <w:style w:type="character" w:customStyle="1" w:styleId="PtaChar">
    <w:name w:val="Päta Char"/>
    <w:link w:val="Pta"/>
    <w:rsid w:val="002C1AD6"/>
    <w:rPr>
      <w:lang w:val="en-US" w:eastAsia="en-US"/>
    </w:rPr>
  </w:style>
  <w:style w:type="character" w:styleId="slostrany">
    <w:name w:val="page number"/>
    <w:uiPriority w:val="99"/>
    <w:unhideWhenUsed/>
    <w:rsid w:val="00894FE9"/>
    <w:rPr>
      <w:rFonts w:eastAsia="Times New Roman" w:cs="Times New Roman"/>
      <w:bCs w:val="0"/>
      <w:iCs w:val="0"/>
      <w:szCs w:val="22"/>
      <w:lang w:val="sk-SK"/>
    </w:rPr>
  </w:style>
  <w:style w:type="paragraph" w:styleId="Textbubliny">
    <w:name w:val="Balloon Text"/>
    <w:basedOn w:val="Normlny"/>
    <w:link w:val="TextbublinyChar"/>
    <w:uiPriority w:val="99"/>
    <w:semiHidden/>
    <w:unhideWhenUsed/>
    <w:rsid w:val="00F0573A"/>
    <w:rPr>
      <w:rFonts w:ascii="Tahoma" w:hAnsi="Tahoma" w:cs="Tahoma"/>
      <w:sz w:val="16"/>
      <w:szCs w:val="16"/>
    </w:rPr>
  </w:style>
  <w:style w:type="character" w:customStyle="1" w:styleId="TextbublinyChar">
    <w:name w:val="Text bubliny Char"/>
    <w:link w:val="Textbubliny"/>
    <w:uiPriority w:val="99"/>
    <w:semiHidden/>
    <w:rsid w:val="00F0573A"/>
    <w:rPr>
      <w:rFonts w:ascii="Tahoma" w:hAnsi="Tahoma" w:cs="Tahoma"/>
      <w:sz w:val="16"/>
      <w:szCs w:val="16"/>
      <w:lang w:val="en-US" w:eastAsia="en-US"/>
    </w:rPr>
  </w:style>
  <w:style w:type="paragraph" w:customStyle="1" w:styleId="NormalnytextDP">
    <w:name w:val="Normalny text DP"/>
    <w:rsid w:val="0036354A"/>
    <w:pPr>
      <w:spacing w:before="60" w:line="360" w:lineRule="auto"/>
      <w:ind w:firstLine="510"/>
      <w:jc w:val="both"/>
    </w:pPr>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9829600">
      <w:bodyDiv w:val="1"/>
      <w:marLeft w:val="0"/>
      <w:marRight w:val="0"/>
      <w:marTop w:val="0"/>
      <w:marBottom w:val="0"/>
      <w:divBdr>
        <w:top w:val="none" w:sz="0" w:space="0" w:color="auto"/>
        <w:left w:val="none" w:sz="0" w:space="0" w:color="auto"/>
        <w:bottom w:val="none" w:sz="0" w:space="0" w:color="auto"/>
        <w:right w:val="none" w:sz="0" w:space="0" w:color="auto"/>
      </w:divBdr>
    </w:div>
    <w:div w:id="199953301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dobe.com/downloads/" TargetMode="External"/><Relationship Id="rId13" Type="http://schemas.openxmlformats.org/officeDocument/2006/relationships/hyperlink" Target="http://www.ieee.org/web/publications/authors/transjnl/index.html" TargetMode="External"/><Relationship Id="rId3" Type="http://schemas.openxmlformats.org/officeDocument/2006/relationships/settings" Target="settings.xml"/><Relationship Id="rId7" Type="http://schemas.openxmlformats.org/officeDocument/2006/relationships/hyperlink" Target="http://www.adobe.com/support/downloads/pdrvwin.htm" TargetMode="External"/><Relationship Id="rId12" Type="http://schemas.openxmlformats.org/officeDocument/2006/relationships/oleObject" Target="embeddings/oleObject2.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w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ajsi90\+++Skola+++\doktorandske\konfery\2009\SCYR_2009\web\data\templates\Template.dot"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Template>
  <TotalTime>11</TotalTime>
  <Pages>4</Pages>
  <Words>2095</Words>
  <Characters>11943</Characters>
  <Application>Microsoft Office Word</Application>
  <DocSecurity>0</DocSecurity>
  <Lines>99</Lines>
  <Paragraphs>28</Paragraphs>
  <ScaleCrop>false</ScaleCrop>
  <HeadingPairs>
    <vt:vector size="2" baseType="variant">
      <vt:variant>
        <vt:lpstr>Názov</vt:lpstr>
      </vt:variant>
      <vt:variant>
        <vt:i4>1</vt:i4>
      </vt:variant>
    </vt:vector>
  </HeadingPairs>
  <TitlesOfParts>
    <vt:vector size="1" baseType="lpstr">
      <vt:lpstr></vt:lpstr>
    </vt:vector>
  </TitlesOfParts>
  <Company>IEEE</Company>
  <LinksUpToDate>false</LinksUpToDate>
  <CharactersWithSpaces>14010</CharactersWithSpaces>
  <SharedDoc>false</SharedDoc>
  <HLinks>
    <vt:vector size="18" baseType="variant">
      <vt:variant>
        <vt:i4>2031701</vt:i4>
      </vt:variant>
      <vt:variant>
        <vt:i4>12</vt:i4>
      </vt:variant>
      <vt:variant>
        <vt:i4>0</vt:i4>
      </vt:variant>
      <vt:variant>
        <vt:i4>5</vt:i4>
      </vt:variant>
      <vt:variant>
        <vt:lpwstr>http://www.ieee.org/web/publications/authors/transjnl/index.html</vt:lpwstr>
      </vt:variant>
      <vt:variant>
        <vt:lpwstr/>
      </vt:variant>
      <vt:variant>
        <vt:i4>2293810</vt:i4>
      </vt:variant>
      <vt:variant>
        <vt:i4>3</vt:i4>
      </vt:variant>
      <vt:variant>
        <vt:i4>0</vt:i4>
      </vt:variant>
      <vt:variant>
        <vt:i4>5</vt:i4>
      </vt:variant>
      <vt:variant>
        <vt:lpwstr>http://www.adobe.com/downloads/</vt:lpwstr>
      </vt:variant>
      <vt:variant>
        <vt:lpwstr/>
      </vt:variant>
      <vt:variant>
        <vt:i4>2424932</vt:i4>
      </vt:variant>
      <vt:variant>
        <vt:i4>0</vt:i4>
      </vt:variant>
      <vt:variant>
        <vt:i4>0</vt:i4>
      </vt:variant>
      <vt:variant>
        <vt:i4>5</vt:i4>
      </vt:variant>
      <vt:variant>
        <vt:lpwstr>http://www.adobe.com/support/downloads/pdrvwin.htm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IEEE Transactions on Magnetics</dc:subject>
  <dc:creator>ajsi90</dc:creator>
  <cp:keywords/>
  <dc:description/>
  <cp:lastModifiedBy>Karol Kyslan</cp:lastModifiedBy>
  <cp:revision>5</cp:revision>
  <cp:lastPrinted>2011-01-25T08:03:00Z</cp:lastPrinted>
  <dcterms:created xsi:type="dcterms:W3CDTF">2015-05-17T11:34:00Z</dcterms:created>
  <dcterms:modified xsi:type="dcterms:W3CDTF">2026-05-18T14:51:00Z</dcterms:modified>
</cp:coreProperties>
</file>